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239CA1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3B1783">
        <w:rPr>
          <w:b/>
          <w:noProof/>
          <w:sz w:val="24"/>
        </w:rPr>
        <w:t>101</w:t>
      </w:r>
      <w:r w:rsidR="00246D58">
        <w:rPr>
          <w:b/>
          <w:noProof/>
          <w:sz w:val="24"/>
        </w:rPr>
        <w:t>-Bis</w:t>
      </w:r>
      <w:r w:rsidR="00702EC3">
        <w:rPr>
          <w:b/>
          <w:noProof/>
          <w:sz w:val="24"/>
        </w:rPr>
        <w:t>-e</w:t>
      </w:r>
      <w:r w:rsidR="00DC5180" w:rsidRPr="0033027D">
        <w:rPr>
          <w:b/>
          <w:noProof/>
          <w:sz w:val="24"/>
        </w:rPr>
        <w:tab/>
      </w:r>
      <w:r w:rsidR="005550CE" w:rsidRPr="005550CE">
        <w:rPr>
          <w:b/>
          <w:noProof/>
          <w:sz w:val="24"/>
        </w:rPr>
        <w:t>R4-2200334</w:t>
      </w:r>
    </w:p>
    <w:p w14:paraId="63C63B34" w14:textId="49E60954" w:rsidR="001512D7" w:rsidRPr="0010618D" w:rsidRDefault="00246D58" w:rsidP="00DC5180">
      <w:pPr>
        <w:spacing w:after="60"/>
        <w:ind w:left="1985" w:hanging="1985"/>
        <w:rPr>
          <w:rFonts w:ascii="Arial" w:hAnsi="Arial" w:cs="Arial"/>
          <w:bCs/>
        </w:rPr>
      </w:pPr>
      <w:r>
        <w:rPr>
          <w:rFonts w:ascii="Arial" w:hAnsi="Arial" w:cs="Arial"/>
          <w:b/>
          <w:sz w:val="24"/>
        </w:rPr>
        <w:t>Jan</w:t>
      </w:r>
      <w:r w:rsidR="003B1783">
        <w:rPr>
          <w:rFonts w:ascii="Arial" w:hAnsi="Arial" w:cs="Arial"/>
          <w:b/>
          <w:sz w:val="24"/>
        </w:rPr>
        <w:t xml:space="preserve"> </w:t>
      </w:r>
      <w:r w:rsidR="00766B19" w:rsidRPr="00766B19">
        <w:rPr>
          <w:rFonts w:ascii="Arial" w:hAnsi="Arial" w:cs="Arial"/>
          <w:b/>
          <w:sz w:val="24"/>
        </w:rPr>
        <w:t>202</w:t>
      </w:r>
      <w:r>
        <w:rPr>
          <w:rFonts w:ascii="Arial" w:hAnsi="Arial" w:cs="Arial"/>
          <w:b/>
          <w:sz w:val="24"/>
        </w:rPr>
        <w:t>2</w:t>
      </w:r>
      <w:r w:rsidR="00766B19">
        <w:rPr>
          <w:rFonts w:ascii="Arial" w:hAnsi="Arial" w:cs="Arial"/>
          <w:b/>
          <w:sz w:val="24"/>
        </w:rPr>
        <w:br/>
      </w:r>
    </w:p>
    <w:p w14:paraId="3AA07729" w14:textId="761BF559"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550CE" w:rsidRPr="005550CE">
        <w:rPr>
          <w:rFonts w:ascii="Arial" w:hAnsi="Arial" w:cs="Arial"/>
          <w:b/>
        </w:rPr>
        <w:t>Requirements for different architectures and their capabilities</w:t>
      </w:r>
    </w:p>
    <w:p w14:paraId="06541C26" w14:textId="77777777" w:rsidR="00F82FA8" w:rsidRPr="005E4466" w:rsidRDefault="00F82FA8"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D192B8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550CE" w:rsidRPr="005550CE">
        <w:rPr>
          <w:rFonts w:ascii="Arial" w:hAnsi="Arial" w:cs="Arial"/>
          <w:b/>
        </w:rPr>
        <w:t>6.3.2.2</w:t>
      </w:r>
    </w:p>
    <w:p w14:paraId="41AD4397" w14:textId="2682BFA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A44795">
        <w:rPr>
          <w:rFonts w:ascii="Arial" w:hAnsi="Arial" w:cs="Arial"/>
          <w:b/>
        </w:rPr>
        <w:t>7</w:t>
      </w:r>
    </w:p>
    <w:p w14:paraId="2F06D4B1" w14:textId="3D3C8E7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A44795" w:rsidRPr="00A44795">
        <w:rPr>
          <w:rFonts w:ascii="Arial" w:hAnsi="Arial" w:cs="Arial"/>
          <w:b/>
        </w:rPr>
        <w:t>NR_RF_FR1_enh-Core</w:t>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10B17443" w:rsidR="00313B11" w:rsidRDefault="00142CE9" w:rsidP="00313B11">
      <w:r>
        <w:t xml:space="preserve">In past meetings, number of WF’s have been agreed with </w:t>
      </w:r>
      <w:r w:rsidR="00CA36DC">
        <w:t xml:space="preserve">requirements for many different UE </w:t>
      </w:r>
      <w:r w:rsidR="000B6D88">
        <w:t>implementations</w:t>
      </w:r>
      <w:r w:rsidR="00CA36DC">
        <w:t xml:space="preserve"> for intra-band UL CA</w:t>
      </w:r>
      <w:r w:rsidR="00FE6E83">
        <w:t xml:space="preserve"> [1-3]</w:t>
      </w:r>
      <w:r w:rsidR="00CA36DC">
        <w:t xml:space="preserve">. </w:t>
      </w:r>
      <w:r w:rsidR="000B7897">
        <w:t xml:space="preserve"> </w:t>
      </w:r>
    </w:p>
    <w:p w14:paraId="02C5E86A" w14:textId="14A4C7B5" w:rsidR="00E67A51" w:rsidRPr="00313B11" w:rsidRDefault="00E67A51" w:rsidP="00313B11">
      <w:r>
        <w:t xml:space="preserve">In </w:t>
      </w:r>
      <w:r w:rsidR="001633BC">
        <w:t>[4] additional</w:t>
      </w:r>
      <w:r w:rsidR="00A27840">
        <w:t xml:space="preserve"> MPR </w:t>
      </w:r>
      <w:proofErr w:type="spellStart"/>
      <w:r w:rsidR="00A27840">
        <w:t>applicabilities</w:t>
      </w:r>
      <w:proofErr w:type="spellEnd"/>
      <w:r w:rsidR="00A27840">
        <w:t xml:space="preserve"> were</w:t>
      </w:r>
      <w:r w:rsidR="001633BC">
        <w:t xml:space="preserve"> conclude</w:t>
      </w:r>
      <w:r w:rsidR="00A27840">
        <w:t>d</w:t>
      </w:r>
      <w:r w:rsidR="001633BC">
        <w:t xml:space="preserve"> </w:t>
      </w:r>
      <w:r w:rsidR="00A27840">
        <w:t xml:space="preserve">and </w:t>
      </w:r>
      <w:r w:rsidR="001633BC">
        <w:t xml:space="preserve">that </w:t>
      </w:r>
      <w:r w:rsidR="00A27840">
        <w:t>further</w:t>
      </w:r>
      <w:r w:rsidR="00A57BF6">
        <w:t xml:space="preserve"> discussion are </w:t>
      </w:r>
      <w:r w:rsidR="00A27840">
        <w:t>needed to conclude which capabilities and which MPRs apply to which implementations. In this</w:t>
      </w:r>
      <w:r w:rsidR="00BE4163">
        <w:t xml:space="preserve"> paper </w:t>
      </w:r>
      <w:r w:rsidR="007569C7">
        <w:t xml:space="preserve">we conclude which requirements apply to which </w:t>
      </w:r>
      <w:r w:rsidR="00C56C81">
        <w:t xml:space="preserve">implementation and propose how to close the open issues. </w:t>
      </w:r>
    </w:p>
    <w:p w14:paraId="65A85401" w14:textId="578AD590" w:rsidR="00962566" w:rsidRDefault="000A567D" w:rsidP="002B6886">
      <w:pPr>
        <w:pStyle w:val="Heading1"/>
      </w:pPr>
      <w:r>
        <w:t xml:space="preserve">2. </w:t>
      </w:r>
      <w:r>
        <w:tab/>
      </w:r>
      <w:r w:rsidR="002A1C01">
        <w:t>Discussion</w:t>
      </w:r>
    </w:p>
    <w:p w14:paraId="429212B9" w14:textId="44C6B089" w:rsidR="008E5524" w:rsidRDefault="008E5524" w:rsidP="002C47F2">
      <w:pPr>
        <w:pStyle w:val="Heading2"/>
      </w:pPr>
      <w:r>
        <w:t>2.1</w:t>
      </w:r>
      <w:r>
        <w:tab/>
      </w:r>
      <w:r w:rsidR="00AA5A84">
        <w:t>Single CC case</w:t>
      </w:r>
    </w:p>
    <w:p w14:paraId="21E99D71" w14:textId="29A1BEDC" w:rsidR="00497520" w:rsidRDefault="00AA5A84" w:rsidP="00010309">
      <w:r>
        <w:t xml:space="preserve">MPR </w:t>
      </w:r>
      <w:r w:rsidR="00270792">
        <w:t xml:space="preserve">for </w:t>
      </w:r>
      <w:proofErr w:type="spellStart"/>
      <w:r w:rsidR="00270792">
        <w:t>TxD</w:t>
      </w:r>
      <w:proofErr w:type="spellEnd"/>
      <w:r w:rsidR="00270792">
        <w:t xml:space="preserve">, latest values are in </w:t>
      </w:r>
      <w:r>
        <w:t xml:space="preserve">agreed </w:t>
      </w:r>
      <w:r w:rsidR="00270792">
        <w:t xml:space="preserve">draft CR </w:t>
      </w:r>
      <w:r w:rsidR="008C3364">
        <w:t>[</w:t>
      </w:r>
      <w:r w:rsidR="00C63C83">
        <w:t>6</w:t>
      </w:r>
      <w:r w:rsidR="008C3364">
        <w:t xml:space="preserve">] </w:t>
      </w:r>
      <w:r w:rsidR="00270792">
        <w:t xml:space="preserve">will be moved to section D as agreed in </w:t>
      </w:r>
      <w:r w:rsidR="00C63C83">
        <w:t xml:space="preserve">[5]. </w:t>
      </w:r>
      <w:r w:rsidR="00483B9B">
        <w:t xml:space="preserve">UE which indicates </w:t>
      </w:r>
      <w:proofErr w:type="spellStart"/>
      <w:r w:rsidR="00483B9B">
        <w:t>TxD</w:t>
      </w:r>
      <w:proofErr w:type="spellEnd"/>
      <w:r w:rsidR="00483B9B">
        <w:t xml:space="preserve"> will follow this MPOR. </w:t>
      </w:r>
      <w:r w:rsidR="00C63C83">
        <w:t xml:space="preserve">This MPR </w:t>
      </w:r>
      <w:r w:rsidR="00497520">
        <w:t xml:space="preserve">in section D </w:t>
      </w:r>
      <w:r w:rsidR="00483B9B">
        <w:t xml:space="preserve">is applicable also for UL MIMO regardless of </w:t>
      </w:r>
      <w:proofErr w:type="spellStart"/>
      <w:r w:rsidR="00483B9B">
        <w:t>TxD</w:t>
      </w:r>
      <w:proofErr w:type="spellEnd"/>
      <w:r w:rsidR="00483B9B">
        <w:t xml:space="preserve"> indication. </w:t>
      </w:r>
      <w:r w:rsidR="00270792">
        <w:t xml:space="preserve"> </w:t>
      </w:r>
      <w:r w:rsidR="00497520">
        <w:t>With this</w:t>
      </w:r>
      <w:r w:rsidR="00111A38">
        <w:t>,</w:t>
      </w:r>
      <w:r w:rsidR="00497520">
        <w:t xml:space="preserve"> the MPR in section 6.2.2 is applicable for UE not configured for UL MIMO and </w:t>
      </w:r>
      <w:r w:rsidR="00111A38">
        <w:t xml:space="preserve">does not indicate </w:t>
      </w:r>
      <w:proofErr w:type="spellStart"/>
      <w:r w:rsidR="00111A38">
        <w:t>TxD</w:t>
      </w:r>
      <w:proofErr w:type="spellEnd"/>
      <w:r w:rsidR="00111A38">
        <w:t xml:space="preserve">. </w:t>
      </w:r>
    </w:p>
    <w:p w14:paraId="5E63DF4F" w14:textId="1D4E488D" w:rsidR="00010309" w:rsidRDefault="00111A38" w:rsidP="00F3407B">
      <w:pPr>
        <w:pStyle w:val="Heading2"/>
      </w:pPr>
      <w:r>
        <w:t>2.2</w:t>
      </w:r>
      <w:r>
        <w:tab/>
        <w:t>Contiguous UL CA</w:t>
      </w:r>
    </w:p>
    <w:p w14:paraId="7EB37169" w14:textId="6BB9BB8A" w:rsidR="006D2FBE" w:rsidRDefault="002A0796" w:rsidP="00010309">
      <w:r>
        <w:t xml:space="preserve">There are two </w:t>
      </w:r>
      <w:r w:rsidR="0079154A">
        <w:t xml:space="preserve">MPR values agreed for contiguous UL CA, the current MPR in section 6.2A.2 in version 17.3 and </w:t>
      </w:r>
      <w:proofErr w:type="gramStart"/>
      <w:r w:rsidR="0079154A">
        <w:t>so called</w:t>
      </w:r>
      <w:proofErr w:type="gramEnd"/>
      <w:r w:rsidR="0079154A">
        <w:t xml:space="preserve"> delta MPR that is agreed in </w:t>
      </w:r>
      <w:r w:rsidR="00010FCA">
        <w:t>[2]</w:t>
      </w:r>
      <w:r w:rsidR="0079154A">
        <w:t xml:space="preserve">. </w:t>
      </w:r>
      <w:r>
        <w:t>In RAN4#101-e there</w:t>
      </w:r>
      <w:r w:rsidR="003720ED">
        <w:t xml:space="preserve"> was a discussion which MPR applies to which implementation</w:t>
      </w:r>
      <w:r>
        <w:t xml:space="preserve"> for UL CA</w:t>
      </w:r>
      <w:r w:rsidR="00753675">
        <w:t xml:space="preserve"> and for 26+26 PC2 the </w:t>
      </w:r>
      <w:r w:rsidR="00287D16">
        <w:t xml:space="preserve">current 6.2A.2 MPR is applicable </w:t>
      </w:r>
      <w:r w:rsidR="00DC4858">
        <w:t xml:space="preserve">[3] </w:t>
      </w:r>
      <w:r w:rsidR="00287D16">
        <w:t xml:space="preserve">and it was left open </w:t>
      </w:r>
      <w:r w:rsidR="006D2FBE">
        <w:t>which is applicable for 26+23 dBm implementation</w:t>
      </w:r>
      <w:r>
        <w:t xml:space="preserve">. </w:t>
      </w:r>
    </w:p>
    <w:p w14:paraId="7AB244DF" w14:textId="7F85D4B4" w:rsidR="006D2FBE" w:rsidRPr="00F3407B" w:rsidRDefault="006D2FBE" w:rsidP="00010309">
      <w:pPr>
        <w:rPr>
          <w:b/>
          <w:bCs/>
        </w:rPr>
      </w:pPr>
      <w:r w:rsidRPr="00F3407B">
        <w:rPr>
          <w:b/>
          <w:bCs/>
        </w:rPr>
        <w:t xml:space="preserve">Observation 1: For contiguous UL CA, </w:t>
      </w:r>
      <w:r w:rsidR="00F3407B" w:rsidRPr="00F3407B">
        <w:rPr>
          <w:b/>
          <w:bCs/>
        </w:rPr>
        <w:t xml:space="preserve">which MPR is applicable for </w:t>
      </w:r>
      <w:r w:rsidRPr="00F3407B">
        <w:rPr>
          <w:b/>
          <w:bCs/>
        </w:rPr>
        <w:t>26+23 dBm implementation is</w:t>
      </w:r>
      <w:r w:rsidR="00F3407B" w:rsidRPr="00F3407B">
        <w:rPr>
          <w:b/>
          <w:bCs/>
        </w:rPr>
        <w:t xml:space="preserve"> not agreed. </w:t>
      </w:r>
      <w:r w:rsidRPr="00F3407B">
        <w:rPr>
          <w:b/>
          <w:bCs/>
        </w:rPr>
        <w:t xml:space="preserve"> </w:t>
      </w:r>
    </w:p>
    <w:p w14:paraId="59FAFE3F" w14:textId="647814FC" w:rsidR="00ED58E0" w:rsidRDefault="001D59C2" w:rsidP="00010309">
      <w:r>
        <w:t xml:space="preserve">26+23 implementation for contiguous UL CA has two </w:t>
      </w:r>
      <w:r w:rsidR="00806E8B">
        <w:t xml:space="preserve">variants, 1) full BW TX chain when only the 26 dBm </w:t>
      </w:r>
      <w:r w:rsidR="005A5DA5">
        <w:t xml:space="preserve">PA </w:t>
      </w:r>
      <w:r w:rsidR="00806E8B">
        <w:t xml:space="preserve">is used and 2) limited BW implementation when </w:t>
      </w:r>
      <w:r w:rsidR="005A5DA5">
        <w:t xml:space="preserve">two </w:t>
      </w:r>
      <w:proofErr w:type="gramStart"/>
      <w:r w:rsidR="005A5DA5">
        <w:t>PA’s</w:t>
      </w:r>
      <w:proofErr w:type="gramEnd"/>
      <w:r w:rsidR="005A5DA5">
        <w:t xml:space="preserve"> are</w:t>
      </w:r>
      <w:r w:rsidR="00806E8B">
        <w:t xml:space="preserve"> used. </w:t>
      </w:r>
      <w:r w:rsidR="005A5DA5">
        <w:t xml:space="preserve">Currently the specification </w:t>
      </w:r>
      <w:r w:rsidR="002E4581">
        <w:t xml:space="preserve">states that the MPR in 6.2A.2 applies when </w:t>
      </w:r>
      <w:proofErr w:type="spellStart"/>
      <w:r w:rsidR="002E4581">
        <w:t>dualPA</w:t>
      </w:r>
      <w:proofErr w:type="spellEnd"/>
      <w:r w:rsidR="002E4581">
        <w:t xml:space="preserve"> is not supported so it implies that </w:t>
      </w:r>
      <w:r w:rsidR="00702A1B">
        <w:t xml:space="preserve">that MPR applies only to 1x26 dBm implementation. However, UE can choose to </w:t>
      </w:r>
      <w:r w:rsidR="001C3722">
        <w:t xml:space="preserve">implement two LO’s regardless of the </w:t>
      </w:r>
      <w:proofErr w:type="spellStart"/>
      <w:r w:rsidR="00230342" w:rsidRPr="00230342">
        <w:rPr>
          <w:i/>
          <w:iCs/>
        </w:rPr>
        <w:t>dualPA</w:t>
      </w:r>
      <w:proofErr w:type="spellEnd"/>
      <w:r w:rsidR="00230342">
        <w:t xml:space="preserve"> indication and BW limited TX chain imp</w:t>
      </w:r>
      <w:r w:rsidR="002D5DC9">
        <w:t>le</w:t>
      </w:r>
      <w:r w:rsidR="00230342">
        <w:t xml:space="preserve">mentation was </w:t>
      </w:r>
      <w:r w:rsidR="002D5DC9">
        <w:t>considered when MPR’s were agreed.</w:t>
      </w:r>
      <w:r w:rsidR="00EB25DE">
        <w:t xml:space="preserve"> </w:t>
      </w:r>
    </w:p>
    <w:p w14:paraId="02962CBA" w14:textId="07DB3990" w:rsidR="002D5DC9" w:rsidRPr="007F2768" w:rsidRDefault="002D5DC9" w:rsidP="00010309">
      <w:pPr>
        <w:rPr>
          <w:b/>
          <w:bCs/>
        </w:rPr>
      </w:pPr>
      <w:r w:rsidRPr="007F2768">
        <w:rPr>
          <w:b/>
          <w:bCs/>
        </w:rPr>
        <w:t xml:space="preserve">Proposal 1: </w:t>
      </w:r>
      <w:r w:rsidR="00193409" w:rsidRPr="007F2768">
        <w:rPr>
          <w:b/>
          <w:bCs/>
        </w:rPr>
        <w:t xml:space="preserve">Current MPR in 6.2A.2 for PC2 </w:t>
      </w:r>
      <w:r w:rsidR="007F2768" w:rsidRPr="007F2768">
        <w:rPr>
          <w:b/>
          <w:bCs/>
        </w:rPr>
        <w:t>applies for c</w:t>
      </w:r>
      <w:r w:rsidRPr="007F2768">
        <w:rPr>
          <w:b/>
          <w:bCs/>
        </w:rPr>
        <w:t xml:space="preserve">ontiguous UL CA </w:t>
      </w:r>
      <w:r w:rsidR="00193409" w:rsidRPr="007F2768">
        <w:rPr>
          <w:b/>
          <w:bCs/>
        </w:rPr>
        <w:t xml:space="preserve">with 26+23 dBm PA implementation </w:t>
      </w:r>
    </w:p>
    <w:p w14:paraId="67331CDC" w14:textId="5CCFFE95" w:rsidR="00C5530E" w:rsidRDefault="00E84F2B" w:rsidP="00010309">
      <w:r>
        <w:t xml:space="preserve">With proposal 1, only burden for the UE is if it </w:t>
      </w:r>
      <w:r w:rsidR="00865C56">
        <w:t>intends</w:t>
      </w:r>
      <w:r>
        <w:t xml:space="preserve"> to support contiguous UL CA, it either ha</w:t>
      </w:r>
      <w:r w:rsidR="00865C56">
        <w:t>s</w:t>
      </w:r>
      <w:r>
        <w:t xml:space="preserve"> to have full BW compatible TX </w:t>
      </w:r>
      <w:r w:rsidR="00865C56">
        <w:t xml:space="preserve">chain </w:t>
      </w:r>
      <w:r>
        <w:t xml:space="preserve">or then implement two 26 dBm </w:t>
      </w:r>
      <w:proofErr w:type="gramStart"/>
      <w:r>
        <w:t>PA’s</w:t>
      </w:r>
      <w:proofErr w:type="gramEnd"/>
      <w:r w:rsidR="00865C56">
        <w:t xml:space="preserve"> for the limited </w:t>
      </w:r>
      <w:r w:rsidR="000663DC">
        <w:t>BW chains</w:t>
      </w:r>
      <w:r w:rsidR="00CD2270">
        <w:t>, with the assumption that PA swapping is not feasible</w:t>
      </w:r>
      <w:r>
        <w:t>.</w:t>
      </w:r>
      <w:r w:rsidR="00595C1E">
        <w:t xml:space="preserve"> With this, 26+23 implementation </w:t>
      </w:r>
      <w:r w:rsidR="00EB3AF2">
        <w:t>is only feasible for UL MIMO</w:t>
      </w:r>
      <w:r w:rsidR="000F1E35">
        <w:t xml:space="preserve"> case and 23 dBm PA for PC2 band would only be used with rank-2 grant</w:t>
      </w:r>
      <w:r w:rsidR="00EB3AF2">
        <w:t>.</w:t>
      </w:r>
      <w:r w:rsidR="000F1E35">
        <w:t xml:space="preserve"> We will discuss UL MIMO</w:t>
      </w:r>
      <w:r w:rsidR="00644675">
        <w:t xml:space="preserve"> further</w:t>
      </w:r>
      <w:r w:rsidR="000F1E35">
        <w:t xml:space="preserve"> case in </w:t>
      </w:r>
      <w:r w:rsidR="00AD350F">
        <w:t>next section.</w:t>
      </w:r>
    </w:p>
    <w:p w14:paraId="174B3BA1" w14:textId="56D291E0" w:rsidR="00111A38" w:rsidRDefault="003E004E" w:rsidP="00010309">
      <w:r>
        <w:lastRenderedPageBreak/>
        <w:t xml:space="preserve">The </w:t>
      </w:r>
      <w:proofErr w:type="spellStart"/>
      <w:r>
        <w:t>TxD</w:t>
      </w:r>
      <w:proofErr w:type="spellEnd"/>
      <w:r>
        <w:t xml:space="preserve"> indication is per band and therefore also applies for CA. The agreement in [4] states that only UE with 23+23 for PC2 and 26+26 </w:t>
      </w:r>
      <w:r w:rsidR="000E5D3F">
        <w:t xml:space="preserve">for PC1.5 </w:t>
      </w:r>
      <w:r>
        <w:t xml:space="preserve">will indicate </w:t>
      </w:r>
      <w:proofErr w:type="spellStart"/>
      <w:r>
        <w:t>TxD</w:t>
      </w:r>
      <w:proofErr w:type="spellEnd"/>
      <w:r w:rsidR="000E5D3F">
        <w:t xml:space="preserve"> and therefore the </w:t>
      </w:r>
      <w:proofErr w:type="spellStart"/>
      <w:r w:rsidR="00455E4C">
        <w:t>TxD</w:t>
      </w:r>
      <w:proofErr w:type="spellEnd"/>
      <w:r w:rsidR="00455E4C">
        <w:t xml:space="preserve"> indication can be used to distinguish the </w:t>
      </w:r>
      <w:r w:rsidR="000E5D3F">
        <w:t>MPR</w:t>
      </w:r>
      <w:r w:rsidR="00455E4C">
        <w:t>s.</w:t>
      </w:r>
      <w:r w:rsidR="000E5D3F">
        <w:t xml:space="preserve"> </w:t>
      </w:r>
    </w:p>
    <w:p w14:paraId="4DEEB96B" w14:textId="7F0B2FD9" w:rsidR="000E5D3F" w:rsidRDefault="00E31131" w:rsidP="00010309">
      <w:pPr>
        <w:rPr>
          <w:b/>
          <w:bCs/>
        </w:rPr>
      </w:pPr>
      <w:r>
        <w:rPr>
          <w:b/>
          <w:bCs/>
        </w:rPr>
        <w:t>Proposal 2:</w:t>
      </w:r>
      <w:r w:rsidR="000E5D3F" w:rsidRPr="00B92640">
        <w:rPr>
          <w:b/>
          <w:bCs/>
        </w:rPr>
        <w:t xml:space="preserve"> </w:t>
      </w:r>
      <w:r>
        <w:rPr>
          <w:b/>
          <w:bCs/>
        </w:rPr>
        <w:t>C</w:t>
      </w:r>
      <w:r w:rsidR="00B92640" w:rsidRPr="00B92640">
        <w:rPr>
          <w:b/>
          <w:bCs/>
        </w:rPr>
        <w:t xml:space="preserve">urrent MPR in 6.2A.2 for </w:t>
      </w:r>
      <w:r>
        <w:rPr>
          <w:b/>
          <w:bCs/>
        </w:rPr>
        <w:t xml:space="preserve">contiguous UL CA </w:t>
      </w:r>
      <w:r w:rsidR="00B92640" w:rsidRPr="00B92640">
        <w:rPr>
          <w:b/>
          <w:bCs/>
        </w:rPr>
        <w:t xml:space="preserve">PC2 applies </w:t>
      </w:r>
      <w:r w:rsidR="000B51F4">
        <w:rPr>
          <w:b/>
          <w:bCs/>
        </w:rPr>
        <w:t xml:space="preserve">for all cases </w:t>
      </w:r>
      <w:r w:rsidR="00B92640">
        <w:rPr>
          <w:b/>
          <w:bCs/>
        </w:rPr>
        <w:t xml:space="preserve">when UE does not indicate </w:t>
      </w:r>
      <w:proofErr w:type="spellStart"/>
      <w:r w:rsidR="00B92640">
        <w:rPr>
          <w:b/>
          <w:bCs/>
        </w:rPr>
        <w:t>TxD</w:t>
      </w:r>
      <w:proofErr w:type="spellEnd"/>
    </w:p>
    <w:p w14:paraId="47D5961E" w14:textId="59D09151" w:rsidR="00C5530E" w:rsidRDefault="00C5530E" w:rsidP="00A57A89">
      <w:pPr>
        <w:pStyle w:val="Heading2"/>
      </w:pPr>
      <w:r>
        <w:t>2.3</w:t>
      </w:r>
      <w:r>
        <w:tab/>
        <w:t>Contiguous UL MIMO</w:t>
      </w:r>
    </w:p>
    <w:p w14:paraId="4CA4EBDC" w14:textId="784CEB47" w:rsidR="00E31131" w:rsidRDefault="00A57A89" w:rsidP="00010309">
      <w:r>
        <w:t>The discussion in the previous section applies without UL MIMO</w:t>
      </w:r>
      <w:r w:rsidR="00FE2966">
        <w:t xml:space="preserve">. </w:t>
      </w:r>
      <w:r w:rsidR="00AD4C78">
        <w:t>The scope of</w:t>
      </w:r>
      <w:r w:rsidR="00786164">
        <w:t xml:space="preserve"> [</w:t>
      </w:r>
      <w:r w:rsidR="00AD4C78">
        <w:t xml:space="preserve">2] is for UL CA with UL MIMO so the agreements </w:t>
      </w:r>
      <w:r w:rsidR="00644675">
        <w:t>in WFs referred in</w:t>
      </w:r>
      <w:r w:rsidR="00AB465E">
        <w:t xml:space="preserve"> section 2.2 above apply to UL MIMO case</w:t>
      </w:r>
      <w:r w:rsidR="00644675">
        <w:t xml:space="preserve">. We also stated previously that </w:t>
      </w:r>
      <w:r w:rsidR="00644675" w:rsidRPr="00644675">
        <w:rPr>
          <w:i/>
          <w:iCs/>
        </w:rPr>
        <w:t>26+23 implementation is only feasible for UL MIMO case and 23 dBm PA for PC2 band would only be used with rank-2 grant</w:t>
      </w:r>
      <w:r w:rsidR="00644675">
        <w:t xml:space="preserve">. </w:t>
      </w:r>
      <w:r w:rsidR="007561F0">
        <w:t>This applies to CA equally</w:t>
      </w:r>
      <w:r w:rsidR="00EC03E1">
        <w:t xml:space="preserve"> but also</w:t>
      </w:r>
      <w:r w:rsidR="007561F0">
        <w:t xml:space="preserve"> </w:t>
      </w:r>
      <w:r w:rsidR="0059036D">
        <w:t xml:space="preserve">it is infeasible to support CA + UL MIMO with BW reduced TX chains </w:t>
      </w:r>
      <w:r w:rsidR="00EC03E1">
        <w:t xml:space="preserve">with two PA’s. </w:t>
      </w:r>
      <w:r w:rsidR="00155B1B">
        <w:t xml:space="preserve">The two layers need to be transmitted with different TX chains and in case of BW limited TX chains, the two CCs need to be transmitted with different TX chains. </w:t>
      </w:r>
      <w:r w:rsidR="00F12B1F">
        <w:t xml:space="preserve">So only possibility to support CA + UL MIMO is to implement full BW TX chains and two 26 dBm PA’s. </w:t>
      </w:r>
    </w:p>
    <w:p w14:paraId="75438EA6" w14:textId="2E97F39D" w:rsidR="00C533E9" w:rsidRDefault="00DE174F" w:rsidP="00010309">
      <w:pPr>
        <w:rPr>
          <w:b/>
          <w:bCs/>
        </w:rPr>
      </w:pPr>
      <w:r w:rsidRPr="000B1B87">
        <w:rPr>
          <w:b/>
          <w:bCs/>
        </w:rPr>
        <w:t xml:space="preserve">Observation 2: </w:t>
      </w:r>
      <w:r w:rsidR="00695721" w:rsidRPr="000B1B87">
        <w:rPr>
          <w:b/>
          <w:bCs/>
        </w:rPr>
        <w:t xml:space="preserve">Full BW TX chains </w:t>
      </w:r>
      <w:r w:rsidR="00C533E9" w:rsidRPr="000B1B87">
        <w:rPr>
          <w:b/>
          <w:bCs/>
        </w:rPr>
        <w:t>is</w:t>
      </w:r>
      <w:r w:rsidR="00695721" w:rsidRPr="000B1B87">
        <w:rPr>
          <w:b/>
          <w:bCs/>
        </w:rPr>
        <w:t xml:space="preserve"> the o</w:t>
      </w:r>
      <w:r w:rsidRPr="000B1B87">
        <w:rPr>
          <w:b/>
          <w:bCs/>
        </w:rPr>
        <w:t xml:space="preserve">nly </w:t>
      </w:r>
      <w:r w:rsidR="00695721" w:rsidRPr="000B1B87">
        <w:rPr>
          <w:b/>
          <w:bCs/>
        </w:rPr>
        <w:t>possible way to support</w:t>
      </w:r>
      <w:r w:rsidR="00C533E9" w:rsidRPr="000B1B87">
        <w:rPr>
          <w:b/>
          <w:bCs/>
        </w:rPr>
        <w:t xml:space="preserve"> CA + UL MIMO with two PA’s. </w:t>
      </w:r>
    </w:p>
    <w:p w14:paraId="1669936C" w14:textId="550433AF" w:rsidR="000B1B87" w:rsidRPr="000B1B87" w:rsidRDefault="000B1B87" w:rsidP="00010309">
      <w:r w:rsidRPr="000B1B87">
        <w:t xml:space="preserve">It should be noted </w:t>
      </w:r>
      <w:r>
        <w:t xml:space="preserve">that </w:t>
      </w:r>
      <w:proofErr w:type="spellStart"/>
      <w:r>
        <w:t>TxD</w:t>
      </w:r>
      <w:proofErr w:type="spellEnd"/>
      <w:r>
        <w:t xml:space="preserve"> for CA already assumes the TX chains support full BW. </w:t>
      </w:r>
    </w:p>
    <w:p w14:paraId="6DE8649B" w14:textId="3A947372" w:rsidR="00BA0A2F" w:rsidRDefault="00375640" w:rsidP="00010309">
      <w:proofErr w:type="gramStart"/>
      <w:r>
        <w:t>Therefore</w:t>
      </w:r>
      <w:proofErr w:type="gramEnd"/>
      <w:r>
        <w:t xml:space="preserve"> with observation 2, the 26+23 dBm implementation MPR </w:t>
      </w:r>
      <w:r w:rsidR="00FD3269">
        <w:t xml:space="preserve">should follow the </w:t>
      </w:r>
      <w:r w:rsidR="00174D19">
        <w:t xml:space="preserve">current </w:t>
      </w:r>
      <w:r w:rsidR="00FD3269">
        <w:t xml:space="preserve">MPR in </w:t>
      </w:r>
      <w:r w:rsidR="00174D19">
        <w:t xml:space="preserve">6.2A.2 since the CA part has to be supported with the full BW 26 dBm and the layer 2 is </w:t>
      </w:r>
      <w:r w:rsidR="00BA0A2F">
        <w:t>supported with the 23 dBm PA</w:t>
      </w:r>
      <w:r w:rsidR="00F73462">
        <w:t xml:space="preserve"> and we extend the proposal 1 to:</w:t>
      </w:r>
    </w:p>
    <w:p w14:paraId="7E3FC8E0" w14:textId="079E4568" w:rsidR="00D57ECB" w:rsidRDefault="00D57ECB" w:rsidP="00D57ECB">
      <w:pPr>
        <w:rPr>
          <w:b/>
          <w:bCs/>
        </w:rPr>
      </w:pPr>
      <w:r w:rsidRPr="007F2768">
        <w:rPr>
          <w:b/>
          <w:bCs/>
        </w:rPr>
        <w:t xml:space="preserve">Proposal </w:t>
      </w:r>
      <w:r w:rsidR="00532205">
        <w:rPr>
          <w:b/>
          <w:bCs/>
        </w:rPr>
        <w:t>3</w:t>
      </w:r>
      <w:r w:rsidRPr="007F2768">
        <w:rPr>
          <w:b/>
          <w:bCs/>
        </w:rPr>
        <w:t xml:space="preserve">: Current MPR in 6.2A.2 for PC2 applies for contiguous UL CA </w:t>
      </w:r>
      <w:r>
        <w:rPr>
          <w:b/>
          <w:bCs/>
        </w:rPr>
        <w:t xml:space="preserve">+ UL MIMO </w:t>
      </w:r>
      <w:r w:rsidRPr="007F2768">
        <w:rPr>
          <w:b/>
          <w:bCs/>
        </w:rPr>
        <w:t xml:space="preserve">with 26+23 dBm PA implementation </w:t>
      </w:r>
    </w:p>
    <w:p w14:paraId="4B7B268F" w14:textId="0A178686" w:rsidR="00F73462" w:rsidRPr="00532205" w:rsidRDefault="00F73462" w:rsidP="00D57ECB">
      <w:proofErr w:type="gramStart"/>
      <w:r w:rsidRPr="00532205">
        <w:t>Similarly</w:t>
      </w:r>
      <w:proofErr w:type="gramEnd"/>
      <w:r w:rsidRPr="00532205">
        <w:t xml:space="preserve"> as in section 2.2, we can also use </w:t>
      </w:r>
      <w:proofErr w:type="spellStart"/>
      <w:r w:rsidRPr="00532205">
        <w:t>TxD</w:t>
      </w:r>
      <w:proofErr w:type="spellEnd"/>
      <w:r w:rsidRPr="00532205">
        <w:t xml:space="preserve"> designation to distinguish the </w:t>
      </w:r>
      <w:r w:rsidR="00532205" w:rsidRPr="00532205">
        <w:t>different MPRs</w:t>
      </w:r>
      <w:r w:rsidR="009D28AC">
        <w:t xml:space="preserve"> also for C</w:t>
      </w:r>
      <w:r w:rsidR="00AA2CC1">
        <w:t>A</w:t>
      </w:r>
      <w:r w:rsidR="009D28AC">
        <w:t xml:space="preserve"> + UL MIMO</w:t>
      </w:r>
      <w:r w:rsidR="00532205" w:rsidRPr="00532205">
        <w:t xml:space="preserve">. </w:t>
      </w:r>
    </w:p>
    <w:p w14:paraId="1EA777F2" w14:textId="13D9664B" w:rsidR="00DB3D48" w:rsidRDefault="00532205" w:rsidP="00532205">
      <w:pPr>
        <w:rPr>
          <w:b/>
          <w:bCs/>
        </w:rPr>
      </w:pPr>
      <w:r>
        <w:rPr>
          <w:b/>
          <w:bCs/>
        </w:rPr>
        <w:t>Proposal 4:</w:t>
      </w:r>
      <w:r w:rsidRPr="00B92640">
        <w:rPr>
          <w:b/>
          <w:bCs/>
        </w:rPr>
        <w:t xml:space="preserve"> </w:t>
      </w:r>
      <w:r>
        <w:rPr>
          <w:b/>
          <w:bCs/>
        </w:rPr>
        <w:t>C</w:t>
      </w:r>
      <w:r w:rsidRPr="00B92640">
        <w:rPr>
          <w:b/>
          <w:bCs/>
        </w:rPr>
        <w:t xml:space="preserve">urrent MPR in 6.2A.2 for </w:t>
      </w:r>
      <w:r>
        <w:rPr>
          <w:b/>
          <w:bCs/>
        </w:rPr>
        <w:t xml:space="preserve">contiguous UL CA </w:t>
      </w:r>
      <w:r w:rsidR="009D28AC">
        <w:rPr>
          <w:b/>
          <w:bCs/>
        </w:rPr>
        <w:t xml:space="preserve">+ UL MIMO </w:t>
      </w:r>
      <w:r w:rsidRPr="00B92640">
        <w:rPr>
          <w:b/>
          <w:bCs/>
        </w:rPr>
        <w:t xml:space="preserve">PC2 applies </w:t>
      </w:r>
      <w:r>
        <w:rPr>
          <w:b/>
          <w:bCs/>
        </w:rPr>
        <w:t xml:space="preserve">for all cases when UE does not indicate </w:t>
      </w:r>
      <w:proofErr w:type="spellStart"/>
      <w:r>
        <w:rPr>
          <w:b/>
          <w:bCs/>
        </w:rPr>
        <w:t>TxD</w:t>
      </w:r>
      <w:proofErr w:type="spellEnd"/>
    </w:p>
    <w:p w14:paraId="4F62045D" w14:textId="07AC7BFD" w:rsidR="00532205" w:rsidRDefault="0037193E" w:rsidP="0037193E">
      <w:pPr>
        <w:pStyle w:val="Heading2"/>
      </w:pPr>
      <w:r>
        <w:t>2.4</w:t>
      </w:r>
      <w:r>
        <w:tab/>
        <w:t>Non-</w:t>
      </w:r>
      <w:proofErr w:type="spellStart"/>
      <w:r>
        <w:t>contiguos</w:t>
      </w:r>
      <w:proofErr w:type="spellEnd"/>
      <w:r>
        <w:t xml:space="preserve"> UL CA</w:t>
      </w:r>
    </w:p>
    <w:p w14:paraId="7F1D3C7F" w14:textId="5E1984A7" w:rsidR="0037193E" w:rsidRDefault="0037193E" w:rsidP="00532205">
      <w:r w:rsidRPr="0037193E">
        <w:t xml:space="preserve">The </w:t>
      </w:r>
      <w:r>
        <w:t xml:space="preserve">case </w:t>
      </w:r>
      <w:r w:rsidR="003D52CC">
        <w:t xml:space="preserve">of </w:t>
      </w:r>
      <w:r w:rsidR="00A44D93">
        <w:t xml:space="preserve">NC UL CA is where the dual PA implementation needs more </w:t>
      </w:r>
      <w:r w:rsidR="00614048">
        <w:t>considering</w:t>
      </w:r>
      <w:r w:rsidR="00A75400">
        <w:t xml:space="preserve"> but UL MIMO is </w:t>
      </w:r>
      <w:r w:rsidR="000B081C">
        <w:t>not supported by Ran4 specifications for Rel-17</w:t>
      </w:r>
      <w:r w:rsidR="00614048">
        <w:t xml:space="preserve">. </w:t>
      </w:r>
      <w:r w:rsidR="00A75400">
        <w:t xml:space="preserve">There </w:t>
      </w:r>
      <w:r w:rsidR="005E0454">
        <w:t>are</w:t>
      </w:r>
      <w:r w:rsidR="00A75400">
        <w:t xml:space="preserve"> a MPR agreed in [3] that </w:t>
      </w:r>
      <w:r w:rsidR="00A40A0A">
        <w:t xml:space="preserve">according to [1] </w:t>
      </w:r>
      <w:r w:rsidR="00A75400">
        <w:t xml:space="preserve">is applicable </w:t>
      </w:r>
      <w:r w:rsidR="00A27D8F">
        <w:t xml:space="preserve">for PC2 and </w:t>
      </w:r>
      <w:proofErr w:type="spellStart"/>
      <w:r w:rsidR="00A27D8F">
        <w:t>dualPA</w:t>
      </w:r>
      <w:proofErr w:type="spellEnd"/>
      <w:r w:rsidR="00A27D8F">
        <w:t>=1</w:t>
      </w:r>
      <w:r w:rsidR="0085400E">
        <w:t xml:space="preserve"> and </w:t>
      </w:r>
      <w:proofErr w:type="spellStart"/>
      <w:r w:rsidR="0085400E">
        <w:t>dualPA</w:t>
      </w:r>
      <w:proofErr w:type="spellEnd"/>
      <w:r w:rsidR="0085400E">
        <w:t>=0</w:t>
      </w:r>
      <w:r w:rsidR="001B19C7">
        <w:t xml:space="preserve"> separately</w:t>
      </w:r>
      <w:r w:rsidR="00A27D8F">
        <w:t xml:space="preserve">. </w:t>
      </w:r>
      <w:r w:rsidR="00FB0F35">
        <w:t xml:space="preserve">There is </w:t>
      </w:r>
      <w:r w:rsidR="00B81629">
        <w:t xml:space="preserve">MPRs agreed in [1] </w:t>
      </w:r>
      <w:r w:rsidR="005C14DF">
        <w:t xml:space="preserve">for PC2 and </w:t>
      </w:r>
      <w:proofErr w:type="spellStart"/>
      <w:r w:rsidR="005C14DF">
        <w:t>dualPA</w:t>
      </w:r>
      <w:proofErr w:type="spellEnd"/>
      <w:r w:rsidR="005C14DF">
        <w:t xml:space="preserve">=0 and PC3 </w:t>
      </w:r>
      <w:proofErr w:type="spellStart"/>
      <w:r w:rsidR="005C14DF">
        <w:t>dualPA</w:t>
      </w:r>
      <w:proofErr w:type="spellEnd"/>
      <w:r w:rsidR="005C14DF">
        <w:t xml:space="preserve">=0. </w:t>
      </w:r>
      <w:r w:rsidR="00A40A0A">
        <w:t xml:space="preserve">It should be noted that the </w:t>
      </w:r>
      <w:proofErr w:type="spellStart"/>
      <w:r w:rsidR="00CB4AF0">
        <w:t>dualPA</w:t>
      </w:r>
      <w:proofErr w:type="spellEnd"/>
      <w:r w:rsidR="00CB4AF0">
        <w:t xml:space="preserve">=0 </w:t>
      </w:r>
      <w:r w:rsidR="006D50F0">
        <w:t xml:space="preserve">means 1LO architecture and </w:t>
      </w:r>
      <w:proofErr w:type="spellStart"/>
      <w:r w:rsidR="006D50F0">
        <w:t>TxD</w:t>
      </w:r>
      <w:proofErr w:type="spellEnd"/>
      <w:r w:rsidR="006D50F0">
        <w:t xml:space="preserve"> fall </w:t>
      </w:r>
      <w:proofErr w:type="gramStart"/>
      <w:r w:rsidR="006D50F0">
        <w:t>in to</w:t>
      </w:r>
      <w:proofErr w:type="gramEnd"/>
      <w:r w:rsidR="006D50F0">
        <w:t xml:space="preserve"> this category. The MPR for NC UL CA is therefore no</w:t>
      </w:r>
      <w:r w:rsidR="00906814">
        <w:t>t</w:t>
      </w:r>
      <w:r w:rsidR="006D50F0">
        <w:t xml:space="preserve"> dependent on </w:t>
      </w:r>
      <w:proofErr w:type="spellStart"/>
      <w:r w:rsidR="006D50F0">
        <w:t>TxD</w:t>
      </w:r>
      <w:proofErr w:type="spellEnd"/>
      <w:r w:rsidR="006D50F0">
        <w:t xml:space="preserve"> indication.</w:t>
      </w:r>
      <w:r w:rsidR="00906814">
        <w:t xml:space="preserve"> This is also clear since </w:t>
      </w:r>
      <w:r w:rsidR="00253998">
        <w:t xml:space="preserve">for 1 PA operation, the </w:t>
      </w:r>
      <w:r w:rsidR="00464604">
        <w:t xml:space="preserve">whole BW including both CCs needs to be transmitted through one PA. </w:t>
      </w:r>
    </w:p>
    <w:p w14:paraId="09C68DB7" w14:textId="5346E61B" w:rsidR="006D50F0" w:rsidRPr="00906814" w:rsidRDefault="006D50F0" w:rsidP="00532205">
      <w:pPr>
        <w:rPr>
          <w:b/>
          <w:bCs/>
        </w:rPr>
      </w:pPr>
      <w:r w:rsidRPr="00906814">
        <w:rPr>
          <w:b/>
          <w:bCs/>
        </w:rPr>
        <w:t xml:space="preserve">Observation 3: MPR for NC UL CA is </w:t>
      </w:r>
      <w:r w:rsidR="00056ED6" w:rsidRPr="00906814">
        <w:rPr>
          <w:b/>
          <w:bCs/>
        </w:rPr>
        <w:t xml:space="preserve">transparent to </w:t>
      </w:r>
      <w:proofErr w:type="spellStart"/>
      <w:r w:rsidR="0012055A" w:rsidRPr="00906814">
        <w:rPr>
          <w:b/>
          <w:bCs/>
        </w:rPr>
        <w:t>T</w:t>
      </w:r>
      <w:r w:rsidR="00056ED6" w:rsidRPr="00906814">
        <w:rPr>
          <w:b/>
          <w:bCs/>
        </w:rPr>
        <w:t>xD</w:t>
      </w:r>
      <w:proofErr w:type="spellEnd"/>
      <w:r w:rsidR="00056ED6" w:rsidRPr="00906814">
        <w:rPr>
          <w:b/>
          <w:bCs/>
        </w:rPr>
        <w:t xml:space="preserve"> indication. </w:t>
      </w:r>
    </w:p>
    <w:p w14:paraId="6A9A860B" w14:textId="3E4941C0" w:rsidR="0007777F" w:rsidRDefault="00464604" w:rsidP="00D57ECB">
      <w:r w:rsidRPr="001B19C7">
        <w:t xml:space="preserve">Therefore, the </w:t>
      </w:r>
      <w:r w:rsidR="005E0454" w:rsidRPr="001B19C7">
        <w:t xml:space="preserve">MPR can be distinguished by </w:t>
      </w:r>
      <w:proofErr w:type="spellStart"/>
      <w:r w:rsidR="005E0454" w:rsidRPr="001B19C7">
        <w:t>dualPA</w:t>
      </w:r>
      <w:proofErr w:type="spellEnd"/>
      <w:r w:rsidR="005E0454" w:rsidRPr="001B19C7">
        <w:t xml:space="preserve"> indication alone</w:t>
      </w:r>
      <w:r w:rsidR="001B19C7">
        <w:t xml:space="preserve"> as follows:</w:t>
      </w:r>
    </w:p>
    <w:p w14:paraId="1EBE8C13" w14:textId="09BB3724" w:rsidR="00532205" w:rsidRDefault="001B19C7" w:rsidP="00B93888">
      <w:r>
        <w:t xml:space="preserve">PC3 </w:t>
      </w:r>
      <w:proofErr w:type="spellStart"/>
      <w:r>
        <w:t>dualPA</w:t>
      </w:r>
      <w:proofErr w:type="spellEnd"/>
      <w:r w:rsidR="007065CA">
        <w:t xml:space="preserve">=1 </w:t>
      </w:r>
      <w:r w:rsidR="00B93888">
        <w:t>is in TS 38.101-1 6.2A.2.2.1 and 6.2A.2.2.2</w:t>
      </w:r>
    </w:p>
    <w:p w14:paraId="694FA25F" w14:textId="5A61BC5E" w:rsidR="00B93888" w:rsidRDefault="00B93888" w:rsidP="00B93888">
      <w:r>
        <w:t xml:space="preserve">PC3 </w:t>
      </w:r>
      <w:proofErr w:type="spellStart"/>
      <w:r>
        <w:t>dualPA</w:t>
      </w:r>
      <w:proofErr w:type="spellEnd"/>
      <w:r>
        <w:t xml:space="preserve">=0 is </w:t>
      </w:r>
      <w:r w:rsidR="00534A34">
        <w:t xml:space="preserve">in section 1.4 of </w:t>
      </w:r>
      <w:r w:rsidR="004B1D75">
        <w:t>[1]</w:t>
      </w:r>
    </w:p>
    <w:p w14:paraId="72845B14" w14:textId="049D8C12" w:rsidR="004B1D75" w:rsidRDefault="004B1D75" w:rsidP="00B93888">
      <w:r>
        <w:t xml:space="preserve">PC2 </w:t>
      </w:r>
      <w:proofErr w:type="spellStart"/>
      <w:r>
        <w:t>dualPA</w:t>
      </w:r>
      <w:proofErr w:type="spellEnd"/>
      <w:r>
        <w:t>=</w:t>
      </w:r>
      <w:r w:rsidR="00A432E6">
        <w:t>1</w:t>
      </w:r>
      <w:r>
        <w:t xml:space="preserve"> is in </w:t>
      </w:r>
      <w:r w:rsidR="002340EA">
        <w:t>section 3.3 of [3]</w:t>
      </w:r>
    </w:p>
    <w:p w14:paraId="675EEFC8" w14:textId="5917AA3C" w:rsidR="002340EA" w:rsidRDefault="002340EA" w:rsidP="00B93888">
      <w:r>
        <w:t xml:space="preserve">PC2 </w:t>
      </w:r>
      <w:proofErr w:type="spellStart"/>
      <w:r>
        <w:t>dualPA</w:t>
      </w:r>
      <w:proofErr w:type="spellEnd"/>
      <w:r>
        <w:t>=</w:t>
      </w:r>
      <w:r w:rsidR="00A432E6">
        <w:t>0</w:t>
      </w:r>
      <w:r>
        <w:t xml:space="preserve"> is </w:t>
      </w:r>
      <w:r w:rsidR="0007777F">
        <w:t>in section 1.3 of [1]</w:t>
      </w:r>
    </w:p>
    <w:p w14:paraId="470CF867" w14:textId="27370F33" w:rsidR="00B911B0" w:rsidRDefault="0007777F" w:rsidP="00B93888">
      <w:r>
        <w:t>We will not make a proposal here since all this is agreed already</w:t>
      </w:r>
      <w:r w:rsidR="00B911B0">
        <w:t xml:space="preserve"> in [1] and [3]</w:t>
      </w:r>
      <w:r>
        <w:t>.</w:t>
      </w:r>
    </w:p>
    <w:p w14:paraId="4ED1C441" w14:textId="4118EB6F" w:rsidR="00D25D15" w:rsidRDefault="001274B4" w:rsidP="00B93888">
      <w:r>
        <w:t>The situation with the 26+23 dBm P</w:t>
      </w:r>
      <w:r w:rsidR="00EE77A3">
        <w:t>A</w:t>
      </w:r>
      <w:r>
        <w:t xml:space="preserve"> architecture is left open in WFs but with the similar </w:t>
      </w:r>
      <w:r w:rsidR="00E4751E">
        <w:t>discussion</w:t>
      </w:r>
      <w:r>
        <w:t xml:space="preserve"> as in previous sections in this paper, the 26+23 dBm </w:t>
      </w:r>
      <w:r w:rsidR="006B469A">
        <w:t xml:space="preserve">without the PA swapping capability </w:t>
      </w:r>
      <w:r w:rsidR="002C5340">
        <w:t xml:space="preserve">needs to support full BW </w:t>
      </w:r>
      <w:r w:rsidR="00EE77A3">
        <w:t>from the 26 dBm P</w:t>
      </w:r>
      <w:r w:rsidR="000E1261">
        <w:t xml:space="preserve">A and </w:t>
      </w:r>
      <w:r w:rsidR="00B367F5">
        <w:t xml:space="preserve">therefore without MIMO, the 23 dBm is not really used for anything. If PA swapping is implemented, then the 26 dBm PA is available for the CC with the full power </w:t>
      </w:r>
      <w:r w:rsidR="009A54E7">
        <w:t xml:space="preserve">and in case RB allocations are on both CCs then the power </w:t>
      </w:r>
      <w:r w:rsidR="005D11C5">
        <w:t>to the second CC can come from 23 dBm PA</w:t>
      </w:r>
      <w:r w:rsidR="00217A87">
        <w:t xml:space="preserve">. It is our view that RAN4 does not need to make an agreement for the applicable MPR for 26+23 dBm architecture but the implementing company can choose to declare </w:t>
      </w:r>
      <w:proofErr w:type="spellStart"/>
      <w:r w:rsidR="00217A87">
        <w:t>dualPA</w:t>
      </w:r>
      <w:proofErr w:type="spellEnd"/>
      <w:r w:rsidR="00217A87">
        <w:t xml:space="preserve"> according to the </w:t>
      </w:r>
      <w:r w:rsidR="00686618">
        <w:t xml:space="preserve">MPR </w:t>
      </w:r>
      <w:r w:rsidR="00686618">
        <w:lastRenderedPageBreak/>
        <w:t xml:space="preserve">they wish to support. </w:t>
      </w:r>
      <w:proofErr w:type="spellStart"/>
      <w:r w:rsidR="005B7EF8">
        <w:t>dualPA</w:t>
      </w:r>
      <w:proofErr w:type="spellEnd"/>
      <w:r w:rsidR="005B7EF8">
        <w:t xml:space="preserve"> </w:t>
      </w:r>
      <w:r w:rsidR="00AE7470">
        <w:t xml:space="preserve">capability </w:t>
      </w:r>
      <w:r w:rsidR="005B7EF8">
        <w:t xml:space="preserve">is per band combination </w:t>
      </w:r>
      <w:r w:rsidR="00AE7470">
        <w:t xml:space="preserve">so UE can choose to support </w:t>
      </w:r>
      <w:proofErr w:type="spellStart"/>
      <w:r w:rsidR="00AE7470">
        <w:t>dualPA</w:t>
      </w:r>
      <w:proofErr w:type="spellEnd"/>
      <w:r w:rsidR="00AE7470">
        <w:t xml:space="preserve"> for contiguous UL CA and then not support it for </w:t>
      </w:r>
      <w:r w:rsidR="00DB0ADC">
        <w:t xml:space="preserve">NC UL CA. </w:t>
      </w:r>
      <w:r w:rsidR="00AE7470">
        <w:t xml:space="preserve"> </w:t>
      </w:r>
      <w:r w:rsidR="005B7EF8">
        <w:t xml:space="preserve"> </w:t>
      </w:r>
    </w:p>
    <w:p w14:paraId="7AAC039B" w14:textId="15469517" w:rsidR="00885B7D" w:rsidRPr="00DB0ADC" w:rsidRDefault="00885B7D" w:rsidP="00B93888">
      <w:pPr>
        <w:rPr>
          <w:b/>
          <w:bCs/>
        </w:rPr>
      </w:pPr>
      <w:r w:rsidRPr="00DB0ADC">
        <w:rPr>
          <w:b/>
          <w:bCs/>
        </w:rPr>
        <w:t xml:space="preserve">Observation </w:t>
      </w:r>
      <w:r w:rsidR="00DB0ADC" w:rsidRPr="00DB0ADC">
        <w:rPr>
          <w:b/>
          <w:bCs/>
        </w:rPr>
        <w:t xml:space="preserve">4: MPR for 26+23 </w:t>
      </w:r>
      <w:r w:rsidR="00DB0ADC">
        <w:rPr>
          <w:b/>
          <w:bCs/>
        </w:rPr>
        <w:t xml:space="preserve">dBm PA architecture for </w:t>
      </w:r>
      <w:r w:rsidR="00DB0ADC" w:rsidRPr="00DB0ADC">
        <w:rPr>
          <w:b/>
          <w:bCs/>
        </w:rPr>
        <w:t xml:space="preserve">NC UL CA can be chosen by the UE based on </w:t>
      </w:r>
      <w:proofErr w:type="spellStart"/>
      <w:r w:rsidR="00DB0ADC" w:rsidRPr="00DB0ADC">
        <w:rPr>
          <w:b/>
          <w:bCs/>
        </w:rPr>
        <w:t>dualPA</w:t>
      </w:r>
      <w:proofErr w:type="spellEnd"/>
      <w:r w:rsidR="00DB0ADC" w:rsidRPr="00DB0ADC">
        <w:rPr>
          <w:b/>
          <w:bCs/>
        </w:rPr>
        <w:t xml:space="preserve"> capability indication. </w:t>
      </w:r>
    </w:p>
    <w:p w14:paraId="51C7EBC9" w14:textId="50176E09" w:rsidR="00240668" w:rsidRDefault="00DB1DF0" w:rsidP="00010309">
      <w:r>
        <w:t xml:space="preserve">To the discussion on using the two-direct-current location indication </w:t>
      </w:r>
      <w:proofErr w:type="gramStart"/>
      <w:r w:rsidR="00762C73">
        <w:t>as a way to</w:t>
      </w:r>
      <w:proofErr w:type="gramEnd"/>
      <w:r w:rsidR="00762C73">
        <w:t xml:space="preserve"> separate the requirements for different UE architecture, we fir</w:t>
      </w:r>
      <w:r w:rsidR="00926B60">
        <w:t xml:space="preserve">st state that the current Rel-17 </w:t>
      </w:r>
      <w:r w:rsidR="004C4A06">
        <w:t xml:space="preserve">or 16 </w:t>
      </w:r>
      <w:r w:rsidR="00A72636">
        <w:t>specifications</w:t>
      </w:r>
      <w:r w:rsidR="00926B60">
        <w:t xml:space="preserve"> does not require the </w:t>
      </w:r>
      <w:proofErr w:type="spellStart"/>
      <w:r w:rsidR="00926B60">
        <w:t>dualPA</w:t>
      </w:r>
      <w:proofErr w:type="spellEnd"/>
      <w:r w:rsidR="00926B60">
        <w:t xml:space="preserve">=1 UE to declare the </w:t>
      </w:r>
      <w:r w:rsidR="004C4A06">
        <w:t>second LO position to get the exception so RAN4 would be putting a new requirement</w:t>
      </w:r>
      <w:r w:rsidR="00A72636">
        <w:t xml:space="preserve"> for a UE. </w:t>
      </w:r>
      <w:r w:rsidR="00240668">
        <w:t xml:space="preserve">As second note, the </w:t>
      </w:r>
      <w:proofErr w:type="spellStart"/>
      <w:r w:rsidR="00240668">
        <w:t>dualPA</w:t>
      </w:r>
      <w:proofErr w:type="spellEnd"/>
      <w:r w:rsidR="00240668">
        <w:t xml:space="preserve"> is recognised already for the PC</w:t>
      </w:r>
      <w:r w:rsidR="00CC139F">
        <w:t xml:space="preserve">3 NC UL CA. </w:t>
      </w:r>
      <w:r w:rsidR="008162B6">
        <w:t>RAN4 should now change this and then it would mean that the</w:t>
      </w:r>
      <w:r w:rsidR="00723F10">
        <w:t xml:space="preserve"> two-</w:t>
      </w:r>
      <w:proofErr w:type="spellStart"/>
      <w:r w:rsidR="00723F10">
        <w:t>directCurrent</w:t>
      </w:r>
      <w:proofErr w:type="spellEnd"/>
      <w:r w:rsidR="00723F10">
        <w:t xml:space="preserve"> indication would be added in addition to this case. This may be </w:t>
      </w:r>
      <w:proofErr w:type="gramStart"/>
      <w:r w:rsidR="00723F10">
        <w:t>possible</w:t>
      </w:r>
      <w:proofErr w:type="gramEnd"/>
      <w:r w:rsidR="00784F7D">
        <w:t xml:space="preserve"> but it should very carefully investigated what new requirements it imposes. </w:t>
      </w:r>
    </w:p>
    <w:p w14:paraId="0EF3BD64" w14:textId="7412BBC6" w:rsidR="0021525D" w:rsidRPr="00C221B4" w:rsidRDefault="00784F7D" w:rsidP="00010309">
      <w:pPr>
        <w:rPr>
          <w:b/>
          <w:bCs/>
        </w:rPr>
      </w:pPr>
      <w:r w:rsidRPr="00C221B4">
        <w:rPr>
          <w:b/>
          <w:bCs/>
        </w:rPr>
        <w:t xml:space="preserve">Proposal 5: </w:t>
      </w:r>
      <w:r w:rsidR="00C221B4" w:rsidRPr="00C221B4">
        <w:rPr>
          <w:b/>
          <w:bCs/>
        </w:rPr>
        <w:t xml:space="preserve">Applicable </w:t>
      </w:r>
      <w:r w:rsidRPr="00C221B4">
        <w:rPr>
          <w:b/>
          <w:bCs/>
        </w:rPr>
        <w:t>NC U</w:t>
      </w:r>
      <w:r w:rsidR="00C221B4" w:rsidRPr="00C221B4">
        <w:rPr>
          <w:b/>
          <w:bCs/>
        </w:rPr>
        <w:t>L</w:t>
      </w:r>
      <w:r w:rsidRPr="00C221B4">
        <w:rPr>
          <w:b/>
          <w:bCs/>
        </w:rPr>
        <w:t xml:space="preserve"> CA </w:t>
      </w:r>
      <w:r w:rsidR="00C221B4" w:rsidRPr="00C221B4">
        <w:rPr>
          <w:b/>
          <w:bCs/>
        </w:rPr>
        <w:t xml:space="preserve">MPR is determined by </w:t>
      </w:r>
      <w:proofErr w:type="spellStart"/>
      <w:r w:rsidR="00C221B4" w:rsidRPr="00C221B4">
        <w:rPr>
          <w:b/>
          <w:bCs/>
          <w:i/>
          <w:iCs/>
        </w:rPr>
        <w:t>dualPA</w:t>
      </w:r>
      <w:proofErr w:type="spellEnd"/>
      <w:r w:rsidR="00C221B4" w:rsidRPr="00C221B4">
        <w:rPr>
          <w:b/>
          <w:bCs/>
        </w:rPr>
        <w:t xml:space="preserve"> IE and power class</w:t>
      </w:r>
      <w:r w:rsidR="004C4A06" w:rsidRPr="00C221B4">
        <w:rPr>
          <w:b/>
          <w:bCs/>
        </w:rPr>
        <w:t xml:space="preserve"> </w:t>
      </w:r>
    </w:p>
    <w:p w14:paraId="0EA2FD80" w14:textId="38A10FFD" w:rsidR="009E54DA" w:rsidRPr="001E4305" w:rsidRDefault="009E54DA" w:rsidP="00010309">
      <w:pPr>
        <w:pStyle w:val="Heading1"/>
        <w:ind w:left="0" w:firstLine="0"/>
      </w:pPr>
      <w:r>
        <w:t>Conclusion</w:t>
      </w:r>
    </w:p>
    <w:p w14:paraId="5CDBC5DB" w14:textId="751F7D7C" w:rsidR="00FD44E4" w:rsidRDefault="00FD44E4" w:rsidP="00FD44E4">
      <w:pPr>
        <w:rPr>
          <w:b/>
          <w:bCs/>
        </w:rPr>
      </w:pPr>
      <w:r w:rsidRPr="00F3407B">
        <w:rPr>
          <w:b/>
          <w:bCs/>
        </w:rPr>
        <w:t xml:space="preserve">Observation 1: For contiguous UL CA, which MPR is applicable for 26+23 dBm implementation is not agreed.  </w:t>
      </w:r>
    </w:p>
    <w:p w14:paraId="1A70F473" w14:textId="77777777" w:rsidR="00FD44E4" w:rsidRPr="00FD44E4" w:rsidRDefault="00FD44E4" w:rsidP="00FD44E4">
      <w:pPr>
        <w:rPr>
          <w:b/>
          <w:bCs/>
        </w:rPr>
      </w:pPr>
      <w:r w:rsidRPr="000B1B87">
        <w:rPr>
          <w:b/>
          <w:bCs/>
        </w:rPr>
        <w:t xml:space="preserve">Observation 2: Full BW TX chains is the only possible way to support CA + UL MIMO with two PA’s. </w:t>
      </w:r>
    </w:p>
    <w:p w14:paraId="638E7051" w14:textId="77777777" w:rsidR="00FD44E4" w:rsidRPr="00906814" w:rsidRDefault="00FD44E4" w:rsidP="00FD44E4">
      <w:pPr>
        <w:rPr>
          <w:b/>
          <w:bCs/>
        </w:rPr>
      </w:pPr>
      <w:r w:rsidRPr="00906814">
        <w:rPr>
          <w:b/>
          <w:bCs/>
        </w:rPr>
        <w:t xml:space="preserve">Observation 3: MPR for NC UL CA is transparent to </w:t>
      </w:r>
      <w:proofErr w:type="spellStart"/>
      <w:r w:rsidRPr="00906814">
        <w:rPr>
          <w:b/>
          <w:bCs/>
        </w:rPr>
        <w:t>TxD</w:t>
      </w:r>
      <w:proofErr w:type="spellEnd"/>
      <w:r w:rsidRPr="00906814">
        <w:rPr>
          <w:b/>
          <w:bCs/>
        </w:rPr>
        <w:t xml:space="preserve"> indication. </w:t>
      </w:r>
    </w:p>
    <w:p w14:paraId="541DE898" w14:textId="66E0DD8A" w:rsidR="00FD44E4" w:rsidRPr="00F3407B" w:rsidRDefault="00FD44E4" w:rsidP="00FD44E4">
      <w:pPr>
        <w:rPr>
          <w:b/>
          <w:bCs/>
        </w:rPr>
      </w:pPr>
      <w:r w:rsidRPr="00DB0ADC">
        <w:rPr>
          <w:b/>
          <w:bCs/>
        </w:rPr>
        <w:t xml:space="preserve">Observation 4: MPR for 26+23 </w:t>
      </w:r>
      <w:r>
        <w:rPr>
          <w:b/>
          <w:bCs/>
        </w:rPr>
        <w:t xml:space="preserve">dBm PA architecture for </w:t>
      </w:r>
      <w:r w:rsidRPr="00DB0ADC">
        <w:rPr>
          <w:b/>
          <w:bCs/>
        </w:rPr>
        <w:t xml:space="preserve">NC UL CA can be chosen by the UE based on </w:t>
      </w:r>
      <w:proofErr w:type="spellStart"/>
      <w:r w:rsidRPr="00DB0ADC">
        <w:rPr>
          <w:b/>
          <w:bCs/>
        </w:rPr>
        <w:t>dualPA</w:t>
      </w:r>
      <w:proofErr w:type="spellEnd"/>
      <w:r w:rsidRPr="00DB0ADC">
        <w:rPr>
          <w:b/>
          <w:bCs/>
        </w:rPr>
        <w:t xml:space="preserve"> capability indication. </w:t>
      </w:r>
    </w:p>
    <w:p w14:paraId="308441C4" w14:textId="48ED1149" w:rsidR="00FD44E4" w:rsidRDefault="00FD44E4" w:rsidP="00FD44E4">
      <w:pPr>
        <w:rPr>
          <w:b/>
          <w:bCs/>
        </w:rPr>
      </w:pPr>
      <w:r w:rsidRPr="007F2768">
        <w:rPr>
          <w:b/>
          <w:bCs/>
        </w:rPr>
        <w:t xml:space="preserve">Proposal 1: Current MPR in 6.2A.2 for PC2 applies for contiguous UL CA with 26+23 dBm PA implementation </w:t>
      </w:r>
    </w:p>
    <w:p w14:paraId="29C5414D" w14:textId="789969FF" w:rsidR="00FD44E4" w:rsidRDefault="00FD44E4" w:rsidP="00FD44E4">
      <w:pPr>
        <w:rPr>
          <w:b/>
          <w:bCs/>
        </w:rPr>
      </w:pPr>
      <w:r>
        <w:rPr>
          <w:b/>
          <w:bCs/>
        </w:rPr>
        <w:t>Proposal 2:</w:t>
      </w:r>
      <w:r w:rsidRPr="00B92640">
        <w:rPr>
          <w:b/>
          <w:bCs/>
        </w:rPr>
        <w:t xml:space="preserve"> </w:t>
      </w:r>
      <w:r>
        <w:rPr>
          <w:b/>
          <w:bCs/>
        </w:rPr>
        <w:t>C</w:t>
      </w:r>
      <w:r w:rsidRPr="00B92640">
        <w:rPr>
          <w:b/>
          <w:bCs/>
        </w:rPr>
        <w:t xml:space="preserve">urrent MPR in 6.2A.2 for </w:t>
      </w:r>
      <w:r>
        <w:rPr>
          <w:b/>
          <w:bCs/>
        </w:rPr>
        <w:t xml:space="preserve">contiguous UL CA </w:t>
      </w:r>
      <w:r w:rsidRPr="00B92640">
        <w:rPr>
          <w:b/>
          <w:bCs/>
        </w:rPr>
        <w:t xml:space="preserve">PC2 applies </w:t>
      </w:r>
      <w:r>
        <w:rPr>
          <w:b/>
          <w:bCs/>
        </w:rPr>
        <w:t xml:space="preserve">for all cases when UE does not indicate </w:t>
      </w:r>
      <w:proofErr w:type="spellStart"/>
      <w:r>
        <w:rPr>
          <w:b/>
          <w:bCs/>
        </w:rPr>
        <w:t>TxD</w:t>
      </w:r>
      <w:proofErr w:type="spellEnd"/>
    </w:p>
    <w:p w14:paraId="1559484D" w14:textId="77777777" w:rsidR="00FD44E4" w:rsidRDefault="00FD44E4" w:rsidP="00FD44E4">
      <w:pPr>
        <w:rPr>
          <w:b/>
          <w:bCs/>
        </w:rPr>
      </w:pPr>
      <w:r w:rsidRPr="007F2768">
        <w:rPr>
          <w:b/>
          <w:bCs/>
        </w:rPr>
        <w:t xml:space="preserve">Proposal </w:t>
      </w:r>
      <w:r>
        <w:rPr>
          <w:b/>
          <w:bCs/>
        </w:rPr>
        <w:t>3</w:t>
      </w:r>
      <w:r w:rsidRPr="007F2768">
        <w:rPr>
          <w:b/>
          <w:bCs/>
        </w:rPr>
        <w:t xml:space="preserve">: Current MPR in 6.2A.2 for PC2 applies for contiguous UL CA </w:t>
      </w:r>
      <w:r>
        <w:rPr>
          <w:b/>
          <w:bCs/>
        </w:rPr>
        <w:t xml:space="preserve">+ UL MIMO </w:t>
      </w:r>
      <w:r w:rsidRPr="007F2768">
        <w:rPr>
          <w:b/>
          <w:bCs/>
        </w:rPr>
        <w:t xml:space="preserve">with 26+23 dBm PA implementation </w:t>
      </w:r>
    </w:p>
    <w:p w14:paraId="726C70BD" w14:textId="113C6F35" w:rsidR="00FD44E4" w:rsidRDefault="00FD44E4" w:rsidP="00FD44E4">
      <w:pPr>
        <w:rPr>
          <w:b/>
          <w:bCs/>
        </w:rPr>
      </w:pPr>
      <w:r>
        <w:rPr>
          <w:b/>
          <w:bCs/>
        </w:rPr>
        <w:t>Proposal 4:</w:t>
      </w:r>
      <w:r w:rsidRPr="00B92640">
        <w:rPr>
          <w:b/>
          <w:bCs/>
        </w:rPr>
        <w:t xml:space="preserve"> </w:t>
      </w:r>
      <w:r>
        <w:rPr>
          <w:b/>
          <w:bCs/>
        </w:rPr>
        <w:t>C</w:t>
      </w:r>
      <w:r w:rsidRPr="00B92640">
        <w:rPr>
          <w:b/>
          <w:bCs/>
        </w:rPr>
        <w:t xml:space="preserve">urrent MPR in 6.2A.2 for </w:t>
      </w:r>
      <w:r>
        <w:rPr>
          <w:b/>
          <w:bCs/>
        </w:rPr>
        <w:t xml:space="preserve">contiguous UL CA + UL MIMO </w:t>
      </w:r>
      <w:r w:rsidRPr="00B92640">
        <w:rPr>
          <w:b/>
          <w:bCs/>
        </w:rPr>
        <w:t xml:space="preserve">PC2 applies </w:t>
      </w:r>
      <w:r>
        <w:rPr>
          <w:b/>
          <w:bCs/>
        </w:rPr>
        <w:t xml:space="preserve">for all cases when UE does not indicate </w:t>
      </w:r>
      <w:proofErr w:type="spellStart"/>
      <w:r>
        <w:rPr>
          <w:b/>
          <w:bCs/>
        </w:rPr>
        <w:t>TxD</w:t>
      </w:r>
      <w:proofErr w:type="spellEnd"/>
    </w:p>
    <w:p w14:paraId="35C1B668" w14:textId="7162F35E" w:rsidR="00FD44E4" w:rsidRDefault="00C221B4" w:rsidP="00FD44E4">
      <w:pPr>
        <w:rPr>
          <w:b/>
          <w:bCs/>
        </w:rPr>
      </w:pPr>
      <w:r w:rsidRPr="00C221B4">
        <w:rPr>
          <w:b/>
          <w:bCs/>
        </w:rPr>
        <w:t xml:space="preserve">Proposal 5: Applicable NC UL CA MPR is determined by </w:t>
      </w:r>
      <w:proofErr w:type="spellStart"/>
      <w:r w:rsidRPr="00C221B4">
        <w:rPr>
          <w:b/>
          <w:bCs/>
          <w:i/>
          <w:iCs/>
        </w:rPr>
        <w:t>dualPA</w:t>
      </w:r>
      <w:proofErr w:type="spellEnd"/>
      <w:r w:rsidRPr="00C221B4">
        <w:rPr>
          <w:b/>
          <w:bCs/>
        </w:rPr>
        <w:t xml:space="preserve"> IE and power class </w:t>
      </w:r>
    </w:p>
    <w:p w14:paraId="11D8DF26" w14:textId="3349865B" w:rsidR="007018F3" w:rsidRDefault="007018F3" w:rsidP="007018F3">
      <w:pPr>
        <w:pStyle w:val="Heading1"/>
      </w:pPr>
      <w:r>
        <w:t>References</w:t>
      </w:r>
    </w:p>
    <w:p w14:paraId="4FB1A876" w14:textId="077D5D89" w:rsidR="00C45BD9" w:rsidRDefault="007018F3" w:rsidP="00FE6E83">
      <w:pPr>
        <w:pStyle w:val="B1"/>
      </w:pPr>
      <w:r>
        <w:t>[1]</w:t>
      </w:r>
      <w:r>
        <w:tab/>
      </w:r>
      <w:r w:rsidR="00ED27F8" w:rsidRPr="00ED27F8">
        <w:t>R4-2119955 WF on intra-band NC UL CA for FR1</w:t>
      </w:r>
      <w:r w:rsidR="00CA7295">
        <w:t xml:space="preserve">, </w:t>
      </w:r>
      <w:r w:rsidR="00CA7295" w:rsidRPr="00CA7295">
        <w:t>Skyworks Solutions</w:t>
      </w:r>
      <w:r w:rsidR="00FE6E83">
        <w:t xml:space="preserve">, </w:t>
      </w:r>
      <w:r w:rsidR="00FE6E83" w:rsidRPr="003E44C8">
        <w:t>3GPP TSG-RAN WG4 Meeting #101-e</w:t>
      </w:r>
      <w:r w:rsidR="00FE6E83">
        <w:t xml:space="preserve">, </w:t>
      </w:r>
      <w:r w:rsidR="00FE6E83" w:rsidRPr="00B75F4C">
        <w:t>Electronic Meeting, Nov 01-12, 2021</w:t>
      </w:r>
    </w:p>
    <w:p w14:paraId="0213EE31" w14:textId="0D7B19BC" w:rsidR="009528D7" w:rsidRDefault="009528D7" w:rsidP="00ED27F8">
      <w:pPr>
        <w:pStyle w:val="B1"/>
      </w:pPr>
      <w:r>
        <w:t>[2]</w:t>
      </w:r>
      <w:r>
        <w:tab/>
      </w:r>
      <w:r w:rsidRPr="009528D7">
        <w:t>R4-2119954 WF on PC2 intra-band contiguous UL CA with UL MIMO</w:t>
      </w:r>
      <w:r w:rsidR="00177BAB">
        <w:t>”, Oppo</w:t>
      </w:r>
      <w:r w:rsidR="003E44C8">
        <w:t xml:space="preserve">, </w:t>
      </w:r>
      <w:r w:rsidR="003E44C8" w:rsidRPr="003E44C8">
        <w:t>3GPP TSG-RAN WG4 Meeting #101-e</w:t>
      </w:r>
      <w:r w:rsidR="003E44C8">
        <w:t xml:space="preserve">, </w:t>
      </w:r>
      <w:r w:rsidR="00B75F4C" w:rsidRPr="00B75F4C">
        <w:t>Electronic Meeting, Nov 01-12, 2021</w:t>
      </w:r>
    </w:p>
    <w:p w14:paraId="4714A89A" w14:textId="77777777" w:rsidR="00DA46A0" w:rsidRDefault="00A46325" w:rsidP="00B60532">
      <w:pPr>
        <w:pStyle w:val="B1"/>
        <w:rPr>
          <w:bCs/>
        </w:rPr>
      </w:pPr>
      <w:r>
        <w:t>[3]</w:t>
      </w:r>
      <w:r>
        <w:tab/>
      </w:r>
      <w:r w:rsidRPr="00A46325">
        <w:t>R4-2114948</w:t>
      </w:r>
      <w:r>
        <w:t>, “</w:t>
      </w:r>
      <w:r w:rsidR="007F68C0" w:rsidRPr="007F68C0">
        <w:t>WF on PC2 intra-band UL NC CA and contiguous CA with 2Tx architecture</w:t>
      </w:r>
      <w:r>
        <w:t>”</w:t>
      </w:r>
      <w:r w:rsidR="007F68C0">
        <w:t xml:space="preserve">, Skyworks Solutions, </w:t>
      </w:r>
      <w:r w:rsidR="008F42FE" w:rsidRPr="008F42FE">
        <w:t>3GPP TSG-RAN WG4 Meeting # 100e</w:t>
      </w:r>
      <w:r w:rsidR="008F42FE">
        <w:t xml:space="preserve">, </w:t>
      </w:r>
      <w:r w:rsidR="009F3952" w:rsidRPr="009F3952">
        <w:t>Electronic Meeting, Aug. 16-27, 2021</w:t>
      </w:r>
    </w:p>
    <w:p w14:paraId="7C7292D6" w14:textId="01510678" w:rsidR="00B60532" w:rsidRDefault="00DA46A0" w:rsidP="00B60532">
      <w:pPr>
        <w:pStyle w:val="B1"/>
        <w:rPr>
          <w:bCs/>
        </w:rPr>
      </w:pPr>
      <w:r>
        <w:rPr>
          <w:bCs/>
        </w:rPr>
        <w:t>[4]</w:t>
      </w:r>
      <w:r>
        <w:rPr>
          <w:bCs/>
        </w:rPr>
        <w:tab/>
      </w:r>
      <w:r w:rsidRPr="00DA46A0">
        <w:rPr>
          <w:bCs/>
        </w:rPr>
        <w:t>R4-2119970</w:t>
      </w:r>
      <w:r>
        <w:rPr>
          <w:bCs/>
        </w:rPr>
        <w:t>, “</w:t>
      </w:r>
      <w:r w:rsidR="00F52C76" w:rsidRPr="00F52C76">
        <w:rPr>
          <w:bCs/>
        </w:rPr>
        <w:t xml:space="preserve">WF on PC2 </w:t>
      </w:r>
      <w:proofErr w:type="spellStart"/>
      <w:r w:rsidR="00F52C76" w:rsidRPr="00F52C76">
        <w:rPr>
          <w:bCs/>
        </w:rPr>
        <w:t>TxD</w:t>
      </w:r>
      <w:proofErr w:type="spellEnd"/>
      <w:r w:rsidR="00F52C76" w:rsidRPr="00F52C76">
        <w:rPr>
          <w:bCs/>
        </w:rPr>
        <w:t xml:space="preserve"> implementations with 26+23 and 26+26 PA’s</w:t>
      </w:r>
      <w:r>
        <w:rPr>
          <w:bCs/>
        </w:rPr>
        <w:t xml:space="preserve">”, </w:t>
      </w:r>
      <w:r w:rsidR="00427254" w:rsidRPr="00427254">
        <w:rPr>
          <w:bCs/>
        </w:rPr>
        <w:t>Qualcomm Incorporated</w:t>
      </w:r>
      <w:r w:rsidR="00427254">
        <w:rPr>
          <w:bCs/>
        </w:rPr>
        <w:t xml:space="preserve">, </w:t>
      </w:r>
      <w:r w:rsidR="005E718D" w:rsidRPr="005E718D">
        <w:rPr>
          <w:bCs/>
        </w:rPr>
        <w:t>3GPP TSG-RAN WG4 Meeting #101-e</w:t>
      </w:r>
      <w:r w:rsidR="005E718D">
        <w:rPr>
          <w:bCs/>
        </w:rPr>
        <w:t xml:space="preserve">, </w:t>
      </w:r>
      <w:r w:rsidR="00E447DC" w:rsidRPr="00E447DC">
        <w:rPr>
          <w:bCs/>
        </w:rPr>
        <w:t>Nov 2021</w:t>
      </w:r>
      <w:r w:rsidR="00B60532" w:rsidRPr="00B60532">
        <w:rPr>
          <w:bCs/>
        </w:rPr>
        <w:tab/>
      </w:r>
    </w:p>
    <w:p w14:paraId="1C71DAAD" w14:textId="2B221D29" w:rsidR="00176601" w:rsidRDefault="00176601" w:rsidP="00B60532">
      <w:pPr>
        <w:pStyle w:val="B1"/>
        <w:rPr>
          <w:bCs/>
        </w:rPr>
      </w:pPr>
      <w:r>
        <w:rPr>
          <w:bCs/>
        </w:rPr>
        <w:t>[5]</w:t>
      </w:r>
      <w:r>
        <w:rPr>
          <w:bCs/>
        </w:rPr>
        <w:tab/>
      </w:r>
      <w:r w:rsidRPr="00176601">
        <w:rPr>
          <w:bCs/>
        </w:rPr>
        <w:t>R4-2119972</w:t>
      </w:r>
      <w:r>
        <w:rPr>
          <w:bCs/>
        </w:rPr>
        <w:t>, “</w:t>
      </w:r>
      <w:r w:rsidRPr="00176601">
        <w:rPr>
          <w:bCs/>
        </w:rPr>
        <w:t>WF on MPR table placement for dual TX</w:t>
      </w:r>
      <w:r>
        <w:rPr>
          <w:bCs/>
        </w:rPr>
        <w:t xml:space="preserve">”, </w:t>
      </w:r>
      <w:r w:rsidRPr="00176601">
        <w:rPr>
          <w:bCs/>
        </w:rPr>
        <w:t>Huawei</w:t>
      </w:r>
      <w:r w:rsidR="00C63C83">
        <w:rPr>
          <w:bCs/>
        </w:rPr>
        <w:t xml:space="preserve">, </w:t>
      </w:r>
      <w:r w:rsidR="00C63C83" w:rsidRPr="005E718D">
        <w:rPr>
          <w:bCs/>
        </w:rPr>
        <w:t>3GPP TSG-RAN WG4 Meeting #101-e</w:t>
      </w:r>
      <w:r w:rsidR="00C63C83">
        <w:rPr>
          <w:bCs/>
        </w:rPr>
        <w:t xml:space="preserve">, </w:t>
      </w:r>
      <w:r w:rsidR="00C63C83" w:rsidRPr="00E447DC">
        <w:rPr>
          <w:bCs/>
        </w:rPr>
        <w:t>Nov 2021</w:t>
      </w:r>
    </w:p>
    <w:p w14:paraId="69ACAA5E" w14:textId="02D2F9BD" w:rsidR="00C63C83" w:rsidRDefault="00C63C83" w:rsidP="00B60532">
      <w:pPr>
        <w:pStyle w:val="B1"/>
        <w:rPr>
          <w:bCs/>
        </w:rPr>
      </w:pPr>
      <w:r>
        <w:rPr>
          <w:bCs/>
        </w:rPr>
        <w:t>[6]</w:t>
      </w:r>
      <w:r>
        <w:rPr>
          <w:bCs/>
        </w:rPr>
        <w:tab/>
      </w:r>
      <w:r w:rsidRPr="00C63C83">
        <w:rPr>
          <w:bCs/>
        </w:rPr>
        <w:t>R4-2119971</w:t>
      </w:r>
      <w:r>
        <w:rPr>
          <w:bCs/>
        </w:rPr>
        <w:t>, “</w:t>
      </w:r>
      <w:r w:rsidRPr="00C63C83">
        <w:rPr>
          <w:bCs/>
        </w:rPr>
        <w:t>Draft CR on MPR of Tx Diversity (</w:t>
      </w:r>
      <w:proofErr w:type="spellStart"/>
      <w:r w:rsidRPr="00C63C83">
        <w:rPr>
          <w:bCs/>
        </w:rPr>
        <w:t>TxD</w:t>
      </w:r>
      <w:proofErr w:type="spellEnd"/>
      <w:r w:rsidRPr="00C63C83">
        <w:rPr>
          <w:bCs/>
        </w:rPr>
        <w:t>) PC2 for two PC3 PA architecture</w:t>
      </w:r>
      <w:r>
        <w:rPr>
          <w:bCs/>
        </w:rPr>
        <w:t>”,</w:t>
      </w:r>
      <w:r w:rsidRPr="00C63C83">
        <w:rPr>
          <w:bCs/>
        </w:rPr>
        <w:tab/>
      </w:r>
      <w:r>
        <w:rPr>
          <w:bCs/>
        </w:rPr>
        <w:t xml:space="preserve"> </w:t>
      </w:r>
      <w:r w:rsidRPr="00C63C83">
        <w:rPr>
          <w:bCs/>
        </w:rPr>
        <w:t>LGE</w:t>
      </w:r>
      <w:r>
        <w:rPr>
          <w:bCs/>
        </w:rPr>
        <w:t xml:space="preserve">, </w:t>
      </w:r>
      <w:r w:rsidRPr="005E718D">
        <w:rPr>
          <w:bCs/>
        </w:rPr>
        <w:t>3GPP TSG-RAN WG4 Meeting #101-e</w:t>
      </w:r>
      <w:r>
        <w:rPr>
          <w:bCs/>
        </w:rPr>
        <w:t xml:space="preserve">, </w:t>
      </w:r>
      <w:r w:rsidRPr="00E447DC">
        <w:rPr>
          <w:bCs/>
        </w:rPr>
        <w:t>Nov 2021</w:t>
      </w:r>
    </w:p>
    <w:p w14:paraId="72C37C42" w14:textId="65590AAF" w:rsidR="001C3722" w:rsidRDefault="001C3722" w:rsidP="00B60532">
      <w:pPr>
        <w:pStyle w:val="B1"/>
        <w:rPr>
          <w:bCs/>
        </w:rPr>
      </w:pPr>
      <w:r>
        <w:rPr>
          <w:bCs/>
        </w:rPr>
        <w:t>[7]</w:t>
      </w:r>
      <w:r>
        <w:rPr>
          <w:bCs/>
        </w:rPr>
        <w:tab/>
      </w:r>
      <w:r w:rsidR="000436A5">
        <w:rPr>
          <w:bCs/>
        </w:rPr>
        <w:t>R4-22xxx, “</w:t>
      </w:r>
      <w:r w:rsidR="000436A5" w:rsidRPr="000436A5">
        <w:rPr>
          <w:bCs/>
        </w:rPr>
        <w:t xml:space="preserve">2CC LO location reporting and </w:t>
      </w:r>
      <w:proofErr w:type="spellStart"/>
      <w:r w:rsidR="000436A5" w:rsidRPr="000436A5">
        <w:rPr>
          <w:bCs/>
        </w:rPr>
        <w:t>dualPA</w:t>
      </w:r>
      <w:proofErr w:type="spellEnd"/>
      <w:r w:rsidR="000436A5" w:rsidRPr="000436A5">
        <w:rPr>
          <w:bCs/>
        </w:rPr>
        <w:t xml:space="preserve"> capability</w:t>
      </w:r>
      <w:r w:rsidR="000436A5">
        <w:rPr>
          <w:bCs/>
        </w:rPr>
        <w:t>”, Qualcomm, RAN4#101-Bis-e, Jan 2022</w:t>
      </w:r>
    </w:p>
    <w:p w14:paraId="696E506F" w14:textId="77777777" w:rsidR="00D35347" w:rsidRPr="00E63788" w:rsidRDefault="00D35347" w:rsidP="00E63788"/>
    <w:sectPr w:rsidR="00D35347" w:rsidRPr="00E6378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616E1"/>
    <w:multiLevelType w:val="hybridMultilevel"/>
    <w:tmpl w:val="DEA4E2D6"/>
    <w:lvl w:ilvl="0" w:tplc="D024A9A0">
      <w:start w:val="1"/>
      <w:numFmt w:val="bullet"/>
      <w:lvlText w:val="•"/>
      <w:lvlJc w:val="left"/>
      <w:pPr>
        <w:tabs>
          <w:tab w:val="num" w:pos="720"/>
        </w:tabs>
        <w:ind w:left="720" w:hanging="360"/>
      </w:pPr>
      <w:rPr>
        <w:rFonts w:ascii="Arial" w:hAnsi="Arial" w:hint="default"/>
      </w:rPr>
    </w:lvl>
    <w:lvl w:ilvl="1" w:tplc="EEBA1AC4">
      <w:numFmt w:val="bullet"/>
      <w:lvlText w:val="•"/>
      <w:lvlJc w:val="left"/>
      <w:pPr>
        <w:tabs>
          <w:tab w:val="num" w:pos="1440"/>
        </w:tabs>
        <w:ind w:left="1440" w:hanging="360"/>
      </w:pPr>
      <w:rPr>
        <w:rFonts w:ascii="Arial" w:hAnsi="Arial" w:hint="default"/>
      </w:rPr>
    </w:lvl>
    <w:lvl w:ilvl="2" w:tplc="2EEEC7C6" w:tentative="1">
      <w:start w:val="1"/>
      <w:numFmt w:val="bullet"/>
      <w:lvlText w:val="•"/>
      <w:lvlJc w:val="left"/>
      <w:pPr>
        <w:tabs>
          <w:tab w:val="num" w:pos="2160"/>
        </w:tabs>
        <w:ind w:left="2160" w:hanging="360"/>
      </w:pPr>
      <w:rPr>
        <w:rFonts w:ascii="Arial" w:hAnsi="Arial" w:hint="default"/>
      </w:rPr>
    </w:lvl>
    <w:lvl w:ilvl="3" w:tplc="7A522E4E" w:tentative="1">
      <w:start w:val="1"/>
      <w:numFmt w:val="bullet"/>
      <w:lvlText w:val="•"/>
      <w:lvlJc w:val="left"/>
      <w:pPr>
        <w:tabs>
          <w:tab w:val="num" w:pos="2880"/>
        </w:tabs>
        <w:ind w:left="2880" w:hanging="360"/>
      </w:pPr>
      <w:rPr>
        <w:rFonts w:ascii="Arial" w:hAnsi="Arial" w:hint="default"/>
      </w:rPr>
    </w:lvl>
    <w:lvl w:ilvl="4" w:tplc="D6E834F6" w:tentative="1">
      <w:start w:val="1"/>
      <w:numFmt w:val="bullet"/>
      <w:lvlText w:val="•"/>
      <w:lvlJc w:val="left"/>
      <w:pPr>
        <w:tabs>
          <w:tab w:val="num" w:pos="3600"/>
        </w:tabs>
        <w:ind w:left="3600" w:hanging="360"/>
      </w:pPr>
      <w:rPr>
        <w:rFonts w:ascii="Arial" w:hAnsi="Arial" w:hint="default"/>
      </w:rPr>
    </w:lvl>
    <w:lvl w:ilvl="5" w:tplc="2E0CE1C8" w:tentative="1">
      <w:start w:val="1"/>
      <w:numFmt w:val="bullet"/>
      <w:lvlText w:val="•"/>
      <w:lvlJc w:val="left"/>
      <w:pPr>
        <w:tabs>
          <w:tab w:val="num" w:pos="4320"/>
        </w:tabs>
        <w:ind w:left="4320" w:hanging="360"/>
      </w:pPr>
      <w:rPr>
        <w:rFonts w:ascii="Arial" w:hAnsi="Arial" w:hint="default"/>
      </w:rPr>
    </w:lvl>
    <w:lvl w:ilvl="6" w:tplc="7BFAB84E" w:tentative="1">
      <w:start w:val="1"/>
      <w:numFmt w:val="bullet"/>
      <w:lvlText w:val="•"/>
      <w:lvlJc w:val="left"/>
      <w:pPr>
        <w:tabs>
          <w:tab w:val="num" w:pos="5040"/>
        </w:tabs>
        <w:ind w:left="5040" w:hanging="360"/>
      </w:pPr>
      <w:rPr>
        <w:rFonts w:ascii="Arial" w:hAnsi="Arial" w:hint="default"/>
      </w:rPr>
    </w:lvl>
    <w:lvl w:ilvl="7" w:tplc="2AB6E712" w:tentative="1">
      <w:start w:val="1"/>
      <w:numFmt w:val="bullet"/>
      <w:lvlText w:val="•"/>
      <w:lvlJc w:val="left"/>
      <w:pPr>
        <w:tabs>
          <w:tab w:val="num" w:pos="5760"/>
        </w:tabs>
        <w:ind w:left="5760" w:hanging="360"/>
      </w:pPr>
      <w:rPr>
        <w:rFonts w:ascii="Arial" w:hAnsi="Arial" w:hint="default"/>
      </w:rPr>
    </w:lvl>
    <w:lvl w:ilvl="8" w:tplc="2056EB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C20BA9"/>
    <w:multiLevelType w:val="hybridMultilevel"/>
    <w:tmpl w:val="730ABD78"/>
    <w:lvl w:ilvl="0" w:tplc="876E21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7"/>
  </w:num>
  <w:num w:numId="10">
    <w:abstractNumId w:val="15"/>
  </w:num>
  <w:num w:numId="11">
    <w:abstractNumId w:val="13"/>
  </w:num>
  <w:num w:numId="12">
    <w:abstractNumId w:val="10"/>
  </w:num>
  <w:num w:numId="13">
    <w:abstractNumId w:val="21"/>
  </w:num>
  <w:num w:numId="14">
    <w:abstractNumId w:val="12"/>
  </w:num>
  <w:num w:numId="15">
    <w:abstractNumId w:val="8"/>
  </w:num>
  <w:num w:numId="16">
    <w:abstractNumId w:val="25"/>
  </w:num>
  <w:num w:numId="17">
    <w:abstractNumId w:val="14"/>
  </w:num>
  <w:num w:numId="18">
    <w:abstractNumId w:val="24"/>
  </w:num>
  <w:num w:numId="19">
    <w:abstractNumId w:val="28"/>
  </w:num>
  <w:num w:numId="20">
    <w:abstractNumId w:val="19"/>
  </w:num>
  <w:num w:numId="21">
    <w:abstractNumId w:val="26"/>
  </w:num>
  <w:num w:numId="22">
    <w:abstractNumId w:val="20"/>
  </w:num>
  <w:num w:numId="23">
    <w:abstractNumId w:val="18"/>
  </w:num>
  <w:num w:numId="24">
    <w:abstractNumId w:val="16"/>
  </w:num>
  <w:num w:numId="25">
    <w:abstractNumId w:val="29"/>
  </w:num>
  <w:num w:numId="26">
    <w:abstractNumId w:val="27"/>
  </w:num>
  <w:num w:numId="27">
    <w:abstractNumId w:val="23"/>
  </w:num>
  <w:num w:numId="28">
    <w:abstractNumId w:val="9"/>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116"/>
    <w:rsid w:val="00002B95"/>
    <w:rsid w:val="000035D7"/>
    <w:rsid w:val="000042E1"/>
    <w:rsid w:val="000046A6"/>
    <w:rsid w:val="00010309"/>
    <w:rsid w:val="00010FCA"/>
    <w:rsid w:val="00012A7B"/>
    <w:rsid w:val="0001362F"/>
    <w:rsid w:val="00014A9E"/>
    <w:rsid w:val="00016708"/>
    <w:rsid w:val="00017352"/>
    <w:rsid w:val="000175AC"/>
    <w:rsid w:val="00020039"/>
    <w:rsid w:val="00021CED"/>
    <w:rsid w:val="00022941"/>
    <w:rsid w:val="000235E9"/>
    <w:rsid w:val="00026030"/>
    <w:rsid w:val="000262B9"/>
    <w:rsid w:val="00031730"/>
    <w:rsid w:val="00031D75"/>
    <w:rsid w:val="00032669"/>
    <w:rsid w:val="000339AA"/>
    <w:rsid w:val="00034C89"/>
    <w:rsid w:val="00037A84"/>
    <w:rsid w:val="000436A5"/>
    <w:rsid w:val="000454A9"/>
    <w:rsid w:val="00046D37"/>
    <w:rsid w:val="00046DDD"/>
    <w:rsid w:val="0005452D"/>
    <w:rsid w:val="00056ED6"/>
    <w:rsid w:val="0006136D"/>
    <w:rsid w:val="00062CEA"/>
    <w:rsid w:val="00062E39"/>
    <w:rsid w:val="000634C9"/>
    <w:rsid w:val="00064242"/>
    <w:rsid w:val="00064362"/>
    <w:rsid w:val="00064C6C"/>
    <w:rsid w:val="000659B1"/>
    <w:rsid w:val="00065FBC"/>
    <w:rsid w:val="000663DC"/>
    <w:rsid w:val="00066E80"/>
    <w:rsid w:val="0006780E"/>
    <w:rsid w:val="00067B32"/>
    <w:rsid w:val="00070AD8"/>
    <w:rsid w:val="00072A56"/>
    <w:rsid w:val="00073894"/>
    <w:rsid w:val="00074E01"/>
    <w:rsid w:val="0007777F"/>
    <w:rsid w:val="00077EB3"/>
    <w:rsid w:val="00083657"/>
    <w:rsid w:val="00084322"/>
    <w:rsid w:val="000872D5"/>
    <w:rsid w:val="00087589"/>
    <w:rsid w:val="000908D9"/>
    <w:rsid w:val="00095874"/>
    <w:rsid w:val="00097642"/>
    <w:rsid w:val="00097F4A"/>
    <w:rsid w:val="000A057B"/>
    <w:rsid w:val="000A0C1B"/>
    <w:rsid w:val="000A1D68"/>
    <w:rsid w:val="000A3C38"/>
    <w:rsid w:val="000A3E2A"/>
    <w:rsid w:val="000A504C"/>
    <w:rsid w:val="000A567D"/>
    <w:rsid w:val="000A643B"/>
    <w:rsid w:val="000A6859"/>
    <w:rsid w:val="000A6BC3"/>
    <w:rsid w:val="000A7DF5"/>
    <w:rsid w:val="000B0067"/>
    <w:rsid w:val="000B081C"/>
    <w:rsid w:val="000B0AFF"/>
    <w:rsid w:val="000B1B87"/>
    <w:rsid w:val="000B4A88"/>
    <w:rsid w:val="000B4F74"/>
    <w:rsid w:val="000B51F4"/>
    <w:rsid w:val="000B6506"/>
    <w:rsid w:val="000B6A7A"/>
    <w:rsid w:val="000B6D88"/>
    <w:rsid w:val="000B7218"/>
    <w:rsid w:val="000B7897"/>
    <w:rsid w:val="000C0457"/>
    <w:rsid w:val="000C1426"/>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E0A10"/>
    <w:rsid w:val="000E1261"/>
    <w:rsid w:val="000E26BD"/>
    <w:rsid w:val="000E406C"/>
    <w:rsid w:val="000E4512"/>
    <w:rsid w:val="000E596C"/>
    <w:rsid w:val="000E5D3F"/>
    <w:rsid w:val="000E62A6"/>
    <w:rsid w:val="000E7126"/>
    <w:rsid w:val="000E7763"/>
    <w:rsid w:val="000E782B"/>
    <w:rsid w:val="000E78CA"/>
    <w:rsid w:val="000E7C89"/>
    <w:rsid w:val="000F1498"/>
    <w:rsid w:val="000F1E35"/>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069CE"/>
    <w:rsid w:val="0010744B"/>
    <w:rsid w:val="00111A38"/>
    <w:rsid w:val="00112950"/>
    <w:rsid w:val="00115CE9"/>
    <w:rsid w:val="00116429"/>
    <w:rsid w:val="001165DD"/>
    <w:rsid w:val="00116E5E"/>
    <w:rsid w:val="0012055A"/>
    <w:rsid w:val="001214AE"/>
    <w:rsid w:val="0012188A"/>
    <w:rsid w:val="00122190"/>
    <w:rsid w:val="001221C9"/>
    <w:rsid w:val="0012277A"/>
    <w:rsid w:val="0012315C"/>
    <w:rsid w:val="0012444A"/>
    <w:rsid w:val="001253DE"/>
    <w:rsid w:val="0012615B"/>
    <w:rsid w:val="00126E1A"/>
    <w:rsid w:val="001274B4"/>
    <w:rsid w:val="00131AFF"/>
    <w:rsid w:val="00131B5D"/>
    <w:rsid w:val="001351EB"/>
    <w:rsid w:val="00135A74"/>
    <w:rsid w:val="00135BA1"/>
    <w:rsid w:val="001402EE"/>
    <w:rsid w:val="0014180B"/>
    <w:rsid w:val="00142CE9"/>
    <w:rsid w:val="001439CC"/>
    <w:rsid w:val="00144644"/>
    <w:rsid w:val="00144F7C"/>
    <w:rsid w:val="00144FDD"/>
    <w:rsid w:val="0014569C"/>
    <w:rsid w:val="001512D7"/>
    <w:rsid w:val="0015336A"/>
    <w:rsid w:val="0015406D"/>
    <w:rsid w:val="00155B1B"/>
    <w:rsid w:val="00156359"/>
    <w:rsid w:val="001573DA"/>
    <w:rsid w:val="001600C2"/>
    <w:rsid w:val="00161C73"/>
    <w:rsid w:val="001633BC"/>
    <w:rsid w:val="001647F4"/>
    <w:rsid w:val="00166317"/>
    <w:rsid w:val="00166494"/>
    <w:rsid w:val="00166E70"/>
    <w:rsid w:val="00170DB5"/>
    <w:rsid w:val="00171914"/>
    <w:rsid w:val="00172093"/>
    <w:rsid w:val="00174D19"/>
    <w:rsid w:val="00176601"/>
    <w:rsid w:val="00177BAB"/>
    <w:rsid w:val="001804C0"/>
    <w:rsid w:val="0018073A"/>
    <w:rsid w:val="00180BAA"/>
    <w:rsid w:val="00182ACA"/>
    <w:rsid w:val="0018383E"/>
    <w:rsid w:val="001851D4"/>
    <w:rsid w:val="00185F2B"/>
    <w:rsid w:val="001927C1"/>
    <w:rsid w:val="00193409"/>
    <w:rsid w:val="00194778"/>
    <w:rsid w:val="00195163"/>
    <w:rsid w:val="00196027"/>
    <w:rsid w:val="001965EF"/>
    <w:rsid w:val="00196AD3"/>
    <w:rsid w:val="001A09A7"/>
    <w:rsid w:val="001A0F25"/>
    <w:rsid w:val="001A2964"/>
    <w:rsid w:val="001A3D21"/>
    <w:rsid w:val="001A6F7A"/>
    <w:rsid w:val="001B19C7"/>
    <w:rsid w:val="001B21BD"/>
    <w:rsid w:val="001B3183"/>
    <w:rsid w:val="001B515F"/>
    <w:rsid w:val="001B7369"/>
    <w:rsid w:val="001B746E"/>
    <w:rsid w:val="001C3722"/>
    <w:rsid w:val="001C3D26"/>
    <w:rsid w:val="001C54B6"/>
    <w:rsid w:val="001C6513"/>
    <w:rsid w:val="001D2C8E"/>
    <w:rsid w:val="001D4399"/>
    <w:rsid w:val="001D4948"/>
    <w:rsid w:val="001D50F8"/>
    <w:rsid w:val="001D59C2"/>
    <w:rsid w:val="001D6848"/>
    <w:rsid w:val="001D6ACD"/>
    <w:rsid w:val="001D6E5E"/>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1A8"/>
    <w:rsid w:val="00211668"/>
    <w:rsid w:val="00211DCE"/>
    <w:rsid w:val="00212136"/>
    <w:rsid w:val="00213A37"/>
    <w:rsid w:val="00214B13"/>
    <w:rsid w:val="002151EE"/>
    <w:rsid w:val="0021525D"/>
    <w:rsid w:val="00215DB2"/>
    <w:rsid w:val="00216428"/>
    <w:rsid w:val="002167A7"/>
    <w:rsid w:val="002175EE"/>
    <w:rsid w:val="00217A87"/>
    <w:rsid w:val="00221917"/>
    <w:rsid w:val="00222D56"/>
    <w:rsid w:val="00222D66"/>
    <w:rsid w:val="002267B2"/>
    <w:rsid w:val="00230342"/>
    <w:rsid w:val="002340EA"/>
    <w:rsid w:val="0023778F"/>
    <w:rsid w:val="00240668"/>
    <w:rsid w:val="002414AB"/>
    <w:rsid w:val="0024176F"/>
    <w:rsid w:val="00241773"/>
    <w:rsid w:val="002438F0"/>
    <w:rsid w:val="00244785"/>
    <w:rsid w:val="0024493B"/>
    <w:rsid w:val="00246CC8"/>
    <w:rsid w:val="00246D58"/>
    <w:rsid w:val="002476C8"/>
    <w:rsid w:val="00247936"/>
    <w:rsid w:val="00247F99"/>
    <w:rsid w:val="002513B2"/>
    <w:rsid w:val="00251CFA"/>
    <w:rsid w:val="00253998"/>
    <w:rsid w:val="00253CE9"/>
    <w:rsid w:val="00254399"/>
    <w:rsid w:val="00254B50"/>
    <w:rsid w:val="00254C98"/>
    <w:rsid w:val="002553F6"/>
    <w:rsid w:val="002558A3"/>
    <w:rsid w:val="00256DDC"/>
    <w:rsid w:val="0026064B"/>
    <w:rsid w:val="002611B2"/>
    <w:rsid w:val="00266CCC"/>
    <w:rsid w:val="002702A8"/>
    <w:rsid w:val="00270792"/>
    <w:rsid w:val="002715F5"/>
    <w:rsid w:val="00271A13"/>
    <w:rsid w:val="00271A4B"/>
    <w:rsid w:val="00271E8B"/>
    <w:rsid w:val="00272536"/>
    <w:rsid w:val="00273795"/>
    <w:rsid w:val="00273B62"/>
    <w:rsid w:val="0027517E"/>
    <w:rsid w:val="00276127"/>
    <w:rsid w:val="0027699C"/>
    <w:rsid w:val="002772B7"/>
    <w:rsid w:val="0028097E"/>
    <w:rsid w:val="00281315"/>
    <w:rsid w:val="002820E8"/>
    <w:rsid w:val="002822C8"/>
    <w:rsid w:val="00283416"/>
    <w:rsid w:val="00283688"/>
    <w:rsid w:val="002849C1"/>
    <w:rsid w:val="00284C45"/>
    <w:rsid w:val="00286ACA"/>
    <w:rsid w:val="00287D16"/>
    <w:rsid w:val="00287F7B"/>
    <w:rsid w:val="00290DC0"/>
    <w:rsid w:val="002927A0"/>
    <w:rsid w:val="00292875"/>
    <w:rsid w:val="00292FFA"/>
    <w:rsid w:val="00293E95"/>
    <w:rsid w:val="002952A2"/>
    <w:rsid w:val="002960BC"/>
    <w:rsid w:val="00296FE3"/>
    <w:rsid w:val="002A0796"/>
    <w:rsid w:val="002A08FE"/>
    <w:rsid w:val="002A0A45"/>
    <w:rsid w:val="002A1465"/>
    <w:rsid w:val="002A149B"/>
    <w:rsid w:val="002A1C01"/>
    <w:rsid w:val="002A1FD7"/>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47F2"/>
    <w:rsid w:val="002C5340"/>
    <w:rsid w:val="002C65B6"/>
    <w:rsid w:val="002C6CD2"/>
    <w:rsid w:val="002D01D1"/>
    <w:rsid w:val="002D32A3"/>
    <w:rsid w:val="002D4CC7"/>
    <w:rsid w:val="002D4FBE"/>
    <w:rsid w:val="002D5DC9"/>
    <w:rsid w:val="002D6A81"/>
    <w:rsid w:val="002D747E"/>
    <w:rsid w:val="002D7772"/>
    <w:rsid w:val="002E00C3"/>
    <w:rsid w:val="002E0825"/>
    <w:rsid w:val="002E1D81"/>
    <w:rsid w:val="002E216F"/>
    <w:rsid w:val="002E2692"/>
    <w:rsid w:val="002E332E"/>
    <w:rsid w:val="002E369E"/>
    <w:rsid w:val="002E4581"/>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05C"/>
    <w:rsid w:val="00313B11"/>
    <w:rsid w:val="00313C0D"/>
    <w:rsid w:val="0031433F"/>
    <w:rsid w:val="00314F38"/>
    <w:rsid w:val="00317D5E"/>
    <w:rsid w:val="00320AB9"/>
    <w:rsid w:val="00322CC1"/>
    <w:rsid w:val="00324990"/>
    <w:rsid w:val="00324D06"/>
    <w:rsid w:val="00327649"/>
    <w:rsid w:val="00330201"/>
    <w:rsid w:val="0033053A"/>
    <w:rsid w:val="00331FD7"/>
    <w:rsid w:val="00333C34"/>
    <w:rsid w:val="00335CDC"/>
    <w:rsid w:val="00335E78"/>
    <w:rsid w:val="00341130"/>
    <w:rsid w:val="00341516"/>
    <w:rsid w:val="003430BD"/>
    <w:rsid w:val="003430D2"/>
    <w:rsid w:val="00343540"/>
    <w:rsid w:val="003441EE"/>
    <w:rsid w:val="0034635A"/>
    <w:rsid w:val="00346C62"/>
    <w:rsid w:val="003476B3"/>
    <w:rsid w:val="003550F9"/>
    <w:rsid w:val="003562D7"/>
    <w:rsid w:val="00360A8C"/>
    <w:rsid w:val="00360EAB"/>
    <w:rsid w:val="00361552"/>
    <w:rsid w:val="00362DD1"/>
    <w:rsid w:val="00365A0B"/>
    <w:rsid w:val="003665F7"/>
    <w:rsid w:val="00367DF1"/>
    <w:rsid w:val="003701E8"/>
    <w:rsid w:val="00371131"/>
    <w:rsid w:val="0037193E"/>
    <w:rsid w:val="003720ED"/>
    <w:rsid w:val="00374834"/>
    <w:rsid w:val="00375640"/>
    <w:rsid w:val="00375AA5"/>
    <w:rsid w:val="00375B63"/>
    <w:rsid w:val="00377E78"/>
    <w:rsid w:val="0038547C"/>
    <w:rsid w:val="003869CF"/>
    <w:rsid w:val="003871A1"/>
    <w:rsid w:val="0038770D"/>
    <w:rsid w:val="003906EA"/>
    <w:rsid w:val="00392B77"/>
    <w:rsid w:val="0039671E"/>
    <w:rsid w:val="00396CB4"/>
    <w:rsid w:val="0039732A"/>
    <w:rsid w:val="003A083A"/>
    <w:rsid w:val="003A18B7"/>
    <w:rsid w:val="003A1D5C"/>
    <w:rsid w:val="003A281C"/>
    <w:rsid w:val="003A2C17"/>
    <w:rsid w:val="003A3CB9"/>
    <w:rsid w:val="003A4125"/>
    <w:rsid w:val="003A42FF"/>
    <w:rsid w:val="003A43B2"/>
    <w:rsid w:val="003A476E"/>
    <w:rsid w:val="003A4CD3"/>
    <w:rsid w:val="003B02A1"/>
    <w:rsid w:val="003B1783"/>
    <w:rsid w:val="003B2D77"/>
    <w:rsid w:val="003B31AF"/>
    <w:rsid w:val="003B3C8C"/>
    <w:rsid w:val="003B4BF2"/>
    <w:rsid w:val="003B6F17"/>
    <w:rsid w:val="003B7B64"/>
    <w:rsid w:val="003C0288"/>
    <w:rsid w:val="003C3383"/>
    <w:rsid w:val="003C44FE"/>
    <w:rsid w:val="003D0400"/>
    <w:rsid w:val="003D2C20"/>
    <w:rsid w:val="003D47B2"/>
    <w:rsid w:val="003D52CC"/>
    <w:rsid w:val="003D5830"/>
    <w:rsid w:val="003D5A84"/>
    <w:rsid w:val="003D6BEE"/>
    <w:rsid w:val="003D78D9"/>
    <w:rsid w:val="003E004E"/>
    <w:rsid w:val="003E244A"/>
    <w:rsid w:val="003E30B4"/>
    <w:rsid w:val="003E3AFD"/>
    <w:rsid w:val="003E44C8"/>
    <w:rsid w:val="003E4CBC"/>
    <w:rsid w:val="003E558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170BB"/>
    <w:rsid w:val="00421054"/>
    <w:rsid w:val="00421503"/>
    <w:rsid w:val="00422BD9"/>
    <w:rsid w:val="00424223"/>
    <w:rsid w:val="00424D1C"/>
    <w:rsid w:val="00425A22"/>
    <w:rsid w:val="00425DF4"/>
    <w:rsid w:val="00426CF6"/>
    <w:rsid w:val="00427254"/>
    <w:rsid w:val="004302F9"/>
    <w:rsid w:val="00432734"/>
    <w:rsid w:val="00432D09"/>
    <w:rsid w:val="004335DB"/>
    <w:rsid w:val="00433CDA"/>
    <w:rsid w:val="00434569"/>
    <w:rsid w:val="00434CD7"/>
    <w:rsid w:val="00434FD3"/>
    <w:rsid w:val="00435B76"/>
    <w:rsid w:val="0044152B"/>
    <w:rsid w:val="00443BA5"/>
    <w:rsid w:val="00443CB8"/>
    <w:rsid w:val="0044474F"/>
    <w:rsid w:val="00445F10"/>
    <w:rsid w:val="00446175"/>
    <w:rsid w:val="00447AB8"/>
    <w:rsid w:val="00447AF2"/>
    <w:rsid w:val="004500AC"/>
    <w:rsid w:val="004509CB"/>
    <w:rsid w:val="004523D4"/>
    <w:rsid w:val="00453E36"/>
    <w:rsid w:val="004541E5"/>
    <w:rsid w:val="0045428D"/>
    <w:rsid w:val="004544D6"/>
    <w:rsid w:val="00455E4C"/>
    <w:rsid w:val="00457337"/>
    <w:rsid w:val="00457F94"/>
    <w:rsid w:val="004601B1"/>
    <w:rsid w:val="004609D7"/>
    <w:rsid w:val="004617A5"/>
    <w:rsid w:val="00462017"/>
    <w:rsid w:val="00462A2D"/>
    <w:rsid w:val="00464604"/>
    <w:rsid w:val="004673F2"/>
    <w:rsid w:val="004708F7"/>
    <w:rsid w:val="00470BB7"/>
    <w:rsid w:val="00471253"/>
    <w:rsid w:val="004746ED"/>
    <w:rsid w:val="00474FE5"/>
    <w:rsid w:val="00476DD5"/>
    <w:rsid w:val="00477058"/>
    <w:rsid w:val="0047725A"/>
    <w:rsid w:val="00481250"/>
    <w:rsid w:val="00482C49"/>
    <w:rsid w:val="00483B9B"/>
    <w:rsid w:val="00484A20"/>
    <w:rsid w:val="00484C72"/>
    <w:rsid w:val="00485264"/>
    <w:rsid w:val="0049043A"/>
    <w:rsid w:val="004905A6"/>
    <w:rsid w:val="00493943"/>
    <w:rsid w:val="004946BF"/>
    <w:rsid w:val="00495F5B"/>
    <w:rsid w:val="0049647F"/>
    <w:rsid w:val="00496FBC"/>
    <w:rsid w:val="004971A7"/>
    <w:rsid w:val="00497520"/>
    <w:rsid w:val="004A1E20"/>
    <w:rsid w:val="004A402E"/>
    <w:rsid w:val="004A5F9C"/>
    <w:rsid w:val="004A75DD"/>
    <w:rsid w:val="004B1D75"/>
    <w:rsid w:val="004B37BC"/>
    <w:rsid w:val="004B3B08"/>
    <w:rsid w:val="004B46A0"/>
    <w:rsid w:val="004B4F17"/>
    <w:rsid w:val="004B5C1C"/>
    <w:rsid w:val="004B7001"/>
    <w:rsid w:val="004B77CD"/>
    <w:rsid w:val="004C0291"/>
    <w:rsid w:val="004C0B02"/>
    <w:rsid w:val="004C1484"/>
    <w:rsid w:val="004C2003"/>
    <w:rsid w:val="004C4A06"/>
    <w:rsid w:val="004C4B54"/>
    <w:rsid w:val="004C6B43"/>
    <w:rsid w:val="004C7E10"/>
    <w:rsid w:val="004C7FE4"/>
    <w:rsid w:val="004D00D5"/>
    <w:rsid w:val="004D07E9"/>
    <w:rsid w:val="004D13B2"/>
    <w:rsid w:val="004D17AA"/>
    <w:rsid w:val="004D1B13"/>
    <w:rsid w:val="004D282E"/>
    <w:rsid w:val="004D2A08"/>
    <w:rsid w:val="004D2F61"/>
    <w:rsid w:val="004D30B7"/>
    <w:rsid w:val="004D3585"/>
    <w:rsid w:val="004D43C9"/>
    <w:rsid w:val="004D46F3"/>
    <w:rsid w:val="004D53F9"/>
    <w:rsid w:val="004D59D7"/>
    <w:rsid w:val="004D60E6"/>
    <w:rsid w:val="004D6F98"/>
    <w:rsid w:val="004D7082"/>
    <w:rsid w:val="004D76CB"/>
    <w:rsid w:val="004D7D70"/>
    <w:rsid w:val="004E0209"/>
    <w:rsid w:val="004E06CA"/>
    <w:rsid w:val="004E0CCF"/>
    <w:rsid w:val="004E11D7"/>
    <w:rsid w:val="004E16C3"/>
    <w:rsid w:val="004E1ACC"/>
    <w:rsid w:val="004E4609"/>
    <w:rsid w:val="004E46A9"/>
    <w:rsid w:val="004E4B49"/>
    <w:rsid w:val="004E732E"/>
    <w:rsid w:val="004E7842"/>
    <w:rsid w:val="004E78BC"/>
    <w:rsid w:val="004F1595"/>
    <w:rsid w:val="004F255C"/>
    <w:rsid w:val="004F2958"/>
    <w:rsid w:val="004F4D2D"/>
    <w:rsid w:val="004F6C74"/>
    <w:rsid w:val="004F6E49"/>
    <w:rsid w:val="004F7BD5"/>
    <w:rsid w:val="00505357"/>
    <w:rsid w:val="005059A8"/>
    <w:rsid w:val="00505AFA"/>
    <w:rsid w:val="00505F2F"/>
    <w:rsid w:val="0051074B"/>
    <w:rsid w:val="005120D5"/>
    <w:rsid w:val="0051544B"/>
    <w:rsid w:val="00515BFC"/>
    <w:rsid w:val="00521516"/>
    <w:rsid w:val="00521539"/>
    <w:rsid w:val="005232DC"/>
    <w:rsid w:val="00524CE4"/>
    <w:rsid w:val="00525582"/>
    <w:rsid w:val="00525CF7"/>
    <w:rsid w:val="005260DB"/>
    <w:rsid w:val="00526470"/>
    <w:rsid w:val="005266F8"/>
    <w:rsid w:val="0053019F"/>
    <w:rsid w:val="00530519"/>
    <w:rsid w:val="00530B22"/>
    <w:rsid w:val="00531A15"/>
    <w:rsid w:val="005321E5"/>
    <w:rsid w:val="00532205"/>
    <w:rsid w:val="00532DE4"/>
    <w:rsid w:val="00532EAA"/>
    <w:rsid w:val="005341AC"/>
    <w:rsid w:val="00534509"/>
    <w:rsid w:val="00534A34"/>
    <w:rsid w:val="00535070"/>
    <w:rsid w:val="00535106"/>
    <w:rsid w:val="005402F1"/>
    <w:rsid w:val="005436E7"/>
    <w:rsid w:val="00543F97"/>
    <w:rsid w:val="005451C3"/>
    <w:rsid w:val="005452DB"/>
    <w:rsid w:val="00545BAE"/>
    <w:rsid w:val="005520D7"/>
    <w:rsid w:val="00552FD7"/>
    <w:rsid w:val="005536D9"/>
    <w:rsid w:val="0055409A"/>
    <w:rsid w:val="00554CBF"/>
    <w:rsid w:val="005550CE"/>
    <w:rsid w:val="00556F90"/>
    <w:rsid w:val="00560168"/>
    <w:rsid w:val="00560249"/>
    <w:rsid w:val="00560403"/>
    <w:rsid w:val="005610AD"/>
    <w:rsid w:val="00562289"/>
    <w:rsid w:val="00562430"/>
    <w:rsid w:val="00562DA2"/>
    <w:rsid w:val="00566A51"/>
    <w:rsid w:val="00567ECD"/>
    <w:rsid w:val="00570432"/>
    <w:rsid w:val="00571120"/>
    <w:rsid w:val="00572192"/>
    <w:rsid w:val="00573B9F"/>
    <w:rsid w:val="00573FF3"/>
    <w:rsid w:val="0057452A"/>
    <w:rsid w:val="00575436"/>
    <w:rsid w:val="00575A09"/>
    <w:rsid w:val="00581B2C"/>
    <w:rsid w:val="00581E52"/>
    <w:rsid w:val="005839AE"/>
    <w:rsid w:val="0058408C"/>
    <w:rsid w:val="00584247"/>
    <w:rsid w:val="0058669B"/>
    <w:rsid w:val="0059036D"/>
    <w:rsid w:val="005920DA"/>
    <w:rsid w:val="00592169"/>
    <w:rsid w:val="0059257A"/>
    <w:rsid w:val="005948A0"/>
    <w:rsid w:val="00595C1E"/>
    <w:rsid w:val="0059713F"/>
    <w:rsid w:val="0059740E"/>
    <w:rsid w:val="0059794A"/>
    <w:rsid w:val="00597FAA"/>
    <w:rsid w:val="005A0149"/>
    <w:rsid w:val="005A0542"/>
    <w:rsid w:val="005A0684"/>
    <w:rsid w:val="005A0F40"/>
    <w:rsid w:val="005A11AB"/>
    <w:rsid w:val="005A23E2"/>
    <w:rsid w:val="005A2DD0"/>
    <w:rsid w:val="005A2EF8"/>
    <w:rsid w:val="005A49C6"/>
    <w:rsid w:val="005A5500"/>
    <w:rsid w:val="005A5DA5"/>
    <w:rsid w:val="005A72BD"/>
    <w:rsid w:val="005A7BF2"/>
    <w:rsid w:val="005B03DB"/>
    <w:rsid w:val="005B07E1"/>
    <w:rsid w:val="005B0FD1"/>
    <w:rsid w:val="005B16F2"/>
    <w:rsid w:val="005B191A"/>
    <w:rsid w:val="005B2826"/>
    <w:rsid w:val="005B4A28"/>
    <w:rsid w:val="005B6347"/>
    <w:rsid w:val="005B7B72"/>
    <w:rsid w:val="005B7EF8"/>
    <w:rsid w:val="005C0D66"/>
    <w:rsid w:val="005C1194"/>
    <w:rsid w:val="005C11A1"/>
    <w:rsid w:val="005C14DF"/>
    <w:rsid w:val="005C2C3A"/>
    <w:rsid w:val="005C40A7"/>
    <w:rsid w:val="005C54B2"/>
    <w:rsid w:val="005C5A3E"/>
    <w:rsid w:val="005C7F22"/>
    <w:rsid w:val="005D0B27"/>
    <w:rsid w:val="005D11C5"/>
    <w:rsid w:val="005D1530"/>
    <w:rsid w:val="005D1BD4"/>
    <w:rsid w:val="005D2A85"/>
    <w:rsid w:val="005D2EF9"/>
    <w:rsid w:val="005D37B1"/>
    <w:rsid w:val="005D3879"/>
    <w:rsid w:val="005D401D"/>
    <w:rsid w:val="005D5C74"/>
    <w:rsid w:val="005E0454"/>
    <w:rsid w:val="005E1DB3"/>
    <w:rsid w:val="005E21FA"/>
    <w:rsid w:val="005E2B0B"/>
    <w:rsid w:val="005E4466"/>
    <w:rsid w:val="005E4D14"/>
    <w:rsid w:val="005E61DE"/>
    <w:rsid w:val="005E6E73"/>
    <w:rsid w:val="005E7040"/>
    <w:rsid w:val="005E718D"/>
    <w:rsid w:val="005F051D"/>
    <w:rsid w:val="005F28D2"/>
    <w:rsid w:val="005F2D3A"/>
    <w:rsid w:val="005F33D7"/>
    <w:rsid w:val="005F35A7"/>
    <w:rsid w:val="005F3E02"/>
    <w:rsid w:val="00600A82"/>
    <w:rsid w:val="00601449"/>
    <w:rsid w:val="00602AD1"/>
    <w:rsid w:val="0060357A"/>
    <w:rsid w:val="0060402D"/>
    <w:rsid w:val="00605A1C"/>
    <w:rsid w:val="00606A5C"/>
    <w:rsid w:val="006126E1"/>
    <w:rsid w:val="00613A36"/>
    <w:rsid w:val="00614048"/>
    <w:rsid w:val="006146A9"/>
    <w:rsid w:val="006148AE"/>
    <w:rsid w:val="00614AF8"/>
    <w:rsid w:val="00614B5C"/>
    <w:rsid w:val="00617804"/>
    <w:rsid w:val="00620F8A"/>
    <w:rsid w:val="00625932"/>
    <w:rsid w:val="00626AD5"/>
    <w:rsid w:val="00626FF1"/>
    <w:rsid w:val="006314E7"/>
    <w:rsid w:val="006329A7"/>
    <w:rsid w:val="00634393"/>
    <w:rsid w:val="006360DE"/>
    <w:rsid w:val="00636524"/>
    <w:rsid w:val="00641C5A"/>
    <w:rsid w:val="00641DEE"/>
    <w:rsid w:val="00641EC1"/>
    <w:rsid w:val="006443D3"/>
    <w:rsid w:val="00644675"/>
    <w:rsid w:val="00644B19"/>
    <w:rsid w:val="00644CC0"/>
    <w:rsid w:val="0064595B"/>
    <w:rsid w:val="006465F2"/>
    <w:rsid w:val="006478A2"/>
    <w:rsid w:val="00647A95"/>
    <w:rsid w:val="00650408"/>
    <w:rsid w:val="00652416"/>
    <w:rsid w:val="00655193"/>
    <w:rsid w:val="00656CE9"/>
    <w:rsid w:val="00657534"/>
    <w:rsid w:val="0066006F"/>
    <w:rsid w:val="006614F9"/>
    <w:rsid w:val="00663B65"/>
    <w:rsid w:val="00664963"/>
    <w:rsid w:val="006657B6"/>
    <w:rsid w:val="00665B0A"/>
    <w:rsid w:val="00667FC8"/>
    <w:rsid w:val="00670261"/>
    <w:rsid w:val="00670757"/>
    <w:rsid w:val="00670FCC"/>
    <w:rsid w:val="006738DE"/>
    <w:rsid w:val="00674D9B"/>
    <w:rsid w:val="0068118E"/>
    <w:rsid w:val="006815CF"/>
    <w:rsid w:val="006834CE"/>
    <w:rsid w:val="006839A0"/>
    <w:rsid w:val="00685EDA"/>
    <w:rsid w:val="00686618"/>
    <w:rsid w:val="00686774"/>
    <w:rsid w:val="00687058"/>
    <w:rsid w:val="00687DAF"/>
    <w:rsid w:val="0069060B"/>
    <w:rsid w:val="006910A4"/>
    <w:rsid w:val="00691155"/>
    <w:rsid w:val="00691500"/>
    <w:rsid w:val="00694771"/>
    <w:rsid w:val="00695721"/>
    <w:rsid w:val="00695AC8"/>
    <w:rsid w:val="00695F3B"/>
    <w:rsid w:val="00696381"/>
    <w:rsid w:val="006964E5"/>
    <w:rsid w:val="00697224"/>
    <w:rsid w:val="006A084D"/>
    <w:rsid w:val="006A3DD3"/>
    <w:rsid w:val="006A5015"/>
    <w:rsid w:val="006B00EC"/>
    <w:rsid w:val="006B0944"/>
    <w:rsid w:val="006B17AA"/>
    <w:rsid w:val="006B1BAA"/>
    <w:rsid w:val="006B290E"/>
    <w:rsid w:val="006B3E20"/>
    <w:rsid w:val="006B4134"/>
    <w:rsid w:val="006B469A"/>
    <w:rsid w:val="006B4A0C"/>
    <w:rsid w:val="006B4F48"/>
    <w:rsid w:val="006B592B"/>
    <w:rsid w:val="006B5952"/>
    <w:rsid w:val="006B741C"/>
    <w:rsid w:val="006C0280"/>
    <w:rsid w:val="006C14EE"/>
    <w:rsid w:val="006C16CD"/>
    <w:rsid w:val="006C1B88"/>
    <w:rsid w:val="006C3160"/>
    <w:rsid w:val="006C34C0"/>
    <w:rsid w:val="006C410C"/>
    <w:rsid w:val="006C4521"/>
    <w:rsid w:val="006C4938"/>
    <w:rsid w:val="006C5400"/>
    <w:rsid w:val="006D0115"/>
    <w:rsid w:val="006D244C"/>
    <w:rsid w:val="006D2FBE"/>
    <w:rsid w:val="006D50F0"/>
    <w:rsid w:val="006D5E7B"/>
    <w:rsid w:val="006D67CA"/>
    <w:rsid w:val="006D7669"/>
    <w:rsid w:val="006E06A3"/>
    <w:rsid w:val="006E159B"/>
    <w:rsid w:val="006E2309"/>
    <w:rsid w:val="006E274D"/>
    <w:rsid w:val="006E4ADA"/>
    <w:rsid w:val="006E7458"/>
    <w:rsid w:val="006F2300"/>
    <w:rsid w:val="006F2F0D"/>
    <w:rsid w:val="006F35B4"/>
    <w:rsid w:val="006F3F1A"/>
    <w:rsid w:val="006F557A"/>
    <w:rsid w:val="006F7235"/>
    <w:rsid w:val="006F77A5"/>
    <w:rsid w:val="007001AE"/>
    <w:rsid w:val="007009E6"/>
    <w:rsid w:val="007018F3"/>
    <w:rsid w:val="00702A1B"/>
    <w:rsid w:val="00702EC3"/>
    <w:rsid w:val="0070377D"/>
    <w:rsid w:val="0070412E"/>
    <w:rsid w:val="00704B0B"/>
    <w:rsid w:val="00704C81"/>
    <w:rsid w:val="00705065"/>
    <w:rsid w:val="007065CA"/>
    <w:rsid w:val="00706B0F"/>
    <w:rsid w:val="007070AF"/>
    <w:rsid w:val="007072FF"/>
    <w:rsid w:val="007077C3"/>
    <w:rsid w:val="00707B49"/>
    <w:rsid w:val="00707C92"/>
    <w:rsid w:val="00710AC6"/>
    <w:rsid w:val="0071133E"/>
    <w:rsid w:val="00711AAA"/>
    <w:rsid w:val="00711CAC"/>
    <w:rsid w:val="00713B09"/>
    <w:rsid w:val="00713B49"/>
    <w:rsid w:val="00715433"/>
    <w:rsid w:val="00720F6D"/>
    <w:rsid w:val="007213F1"/>
    <w:rsid w:val="00721F34"/>
    <w:rsid w:val="00722A7E"/>
    <w:rsid w:val="007234B7"/>
    <w:rsid w:val="00723F10"/>
    <w:rsid w:val="007244F1"/>
    <w:rsid w:val="007254B7"/>
    <w:rsid w:val="00725734"/>
    <w:rsid w:val="00725E82"/>
    <w:rsid w:val="00726438"/>
    <w:rsid w:val="007323E6"/>
    <w:rsid w:val="00732B4C"/>
    <w:rsid w:val="00733CD6"/>
    <w:rsid w:val="00734BA2"/>
    <w:rsid w:val="00734D10"/>
    <w:rsid w:val="00735810"/>
    <w:rsid w:val="00740221"/>
    <w:rsid w:val="007403D3"/>
    <w:rsid w:val="00741A5C"/>
    <w:rsid w:val="00741F57"/>
    <w:rsid w:val="0074286E"/>
    <w:rsid w:val="007477B0"/>
    <w:rsid w:val="00750F37"/>
    <w:rsid w:val="00752554"/>
    <w:rsid w:val="00753675"/>
    <w:rsid w:val="00753BFB"/>
    <w:rsid w:val="007561F0"/>
    <w:rsid w:val="007569C7"/>
    <w:rsid w:val="00757789"/>
    <w:rsid w:val="00757E61"/>
    <w:rsid w:val="0076051B"/>
    <w:rsid w:val="00762349"/>
    <w:rsid w:val="00762C73"/>
    <w:rsid w:val="00763E7F"/>
    <w:rsid w:val="00764C86"/>
    <w:rsid w:val="00764EB0"/>
    <w:rsid w:val="00765DA2"/>
    <w:rsid w:val="00766B19"/>
    <w:rsid w:val="007678FF"/>
    <w:rsid w:val="00770234"/>
    <w:rsid w:val="00771C16"/>
    <w:rsid w:val="00772202"/>
    <w:rsid w:val="00774DDE"/>
    <w:rsid w:val="00774F6F"/>
    <w:rsid w:val="00780BD5"/>
    <w:rsid w:val="007816A2"/>
    <w:rsid w:val="00783107"/>
    <w:rsid w:val="00783D3A"/>
    <w:rsid w:val="00784F7D"/>
    <w:rsid w:val="00785726"/>
    <w:rsid w:val="00786164"/>
    <w:rsid w:val="00787532"/>
    <w:rsid w:val="00787A92"/>
    <w:rsid w:val="00787B93"/>
    <w:rsid w:val="00787FD1"/>
    <w:rsid w:val="0079056A"/>
    <w:rsid w:val="0079154A"/>
    <w:rsid w:val="00791CE3"/>
    <w:rsid w:val="00792165"/>
    <w:rsid w:val="00792256"/>
    <w:rsid w:val="007923BA"/>
    <w:rsid w:val="00792C80"/>
    <w:rsid w:val="007943B6"/>
    <w:rsid w:val="00794F8C"/>
    <w:rsid w:val="007958D4"/>
    <w:rsid w:val="00795A69"/>
    <w:rsid w:val="00795AC4"/>
    <w:rsid w:val="007962A3"/>
    <w:rsid w:val="007967BF"/>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2DB1"/>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07"/>
    <w:rsid w:val="007E1DE0"/>
    <w:rsid w:val="007E46A6"/>
    <w:rsid w:val="007E4847"/>
    <w:rsid w:val="007E5412"/>
    <w:rsid w:val="007E62D2"/>
    <w:rsid w:val="007E6E9B"/>
    <w:rsid w:val="007E77EC"/>
    <w:rsid w:val="007F1B57"/>
    <w:rsid w:val="007F1F6A"/>
    <w:rsid w:val="007F2768"/>
    <w:rsid w:val="007F53EB"/>
    <w:rsid w:val="007F5687"/>
    <w:rsid w:val="007F5A2D"/>
    <w:rsid w:val="007F68C0"/>
    <w:rsid w:val="008013A1"/>
    <w:rsid w:val="0080320A"/>
    <w:rsid w:val="00804364"/>
    <w:rsid w:val="00804F41"/>
    <w:rsid w:val="00805030"/>
    <w:rsid w:val="008059F8"/>
    <w:rsid w:val="00805A8B"/>
    <w:rsid w:val="008066AD"/>
    <w:rsid w:val="00806A95"/>
    <w:rsid w:val="00806E8B"/>
    <w:rsid w:val="008075AB"/>
    <w:rsid w:val="008076D6"/>
    <w:rsid w:val="008162B6"/>
    <w:rsid w:val="00820F88"/>
    <w:rsid w:val="00822D69"/>
    <w:rsid w:val="0082323B"/>
    <w:rsid w:val="00825058"/>
    <w:rsid w:val="008253FA"/>
    <w:rsid w:val="00825422"/>
    <w:rsid w:val="008260DD"/>
    <w:rsid w:val="00826735"/>
    <w:rsid w:val="00830C2E"/>
    <w:rsid w:val="0083147D"/>
    <w:rsid w:val="00833AAD"/>
    <w:rsid w:val="00835AEA"/>
    <w:rsid w:val="008360D5"/>
    <w:rsid w:val="00836CA9"/>
    <w:rsid w:val="008373C1"/>
    <w:rsid w:val="00840BDF"/>
    <w:rsid w:val="00841E30"/>
    <w:rsid w:val="00843682"/>
    <w:rsid w:val="00843945"/>
    <w:rsid w:val="00845115"/>
    <w:rsid w:val="00845A91"/>
    <w:rsid w:val="00850213"/>
    <w:rsid w:val="00852493"/>
    <w:rsid w:val="0085400E"/>
    <w:rsid w:val="00854CDE"/>
    <w:rsid w:val="008561B0"/>
    <w:rsid w:val="0085734E"/>
    <w:rsid w:val="008577E7"/>
    <w:rsid w:val="00857B33"/>
    <w:rsid w:val="00857FB7"/>
    <w:rsid w:val="008625B4"/>
    <w:rsid w:val="00862D21"/>
    <w:rsid w:val="00863BE0"/>
    <w:rsid w:val="00864B3C"/>
    <w:rsid w:val="00865C56"/>
    <w:rsid w:val="00876C63"/>
    <w:rsid w:val="00877F04"/>
    <w:rsid w:val="008807AB"/>
    <w:rsid w:val="00880D54"/>
    <w:rsid w:val="0088112B"/>
    <w:rsid w:val="00881ABF"/>
    <w:rsid w:val="00881B6A"/>
    <w:rsid w:val="0088287D"/>
    <w:rsid w:val="00885A35"/>
    <w:rsid w:val="00885B7D"/>
    <w:rsid w:val="00885C66"/>
    <w:rsid w:val="00885E3A"/>
    <w:rsid w:val="008866D2"/>
    <w:rsid w:val="00886969"/>
    <w:rsid w:val="00895A92"/>
    <w:rsid w:val="00897EDA"/>
    <w:rsid w:val="008A1A6C"/>
    <w:rsid w:val="008A2213"/>
    <w:rsid w:val="008A3335"/>
    <w:rsid w:val="008A4C1E"/>
    <w:rsid w:val="008A53E3"/>
    <w:rsid w:val="008A5B17"/>
    <w:rsid w:val="008A760C"/>
    <w:rsid w:val="008B0FCF"/>
    <w:rsid w:val="008B1B12"/>
    <w:rsid w:val="008B5B7D"/>
    <w:rsid w:val="008B6E94"/>
    <w:rsid w:val="008C3364"/>
    <w:rsid w:val="008C43EC"/>
    <w:rsid w:val="008C48DA"/>
    <w:rsid w:val="008D10D1"/>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24"/>
    <w:rsid w:val="008E5530"/>
    <w:rsid w:val="008E725B"/>
    <w:rsid w:val="008F13B3"/>
    <w:rsid w:val="008F1537"/>
    <w:rsid w:val="008F302B"/>
    <w:rsid w:val="008F3089"/>
    <w:rsid w:val="008F3EA8"/>
    <w:rsid w:val="008F42FE"/>
    <w:rsid w:val="008F5059"/>
    <w:rsid w:val="008F5328"/>
    <w:rsid w:val="008F63B0"/>
    <w:rsid w:val="008F6F39"/>
    <w:rsid w:val="008F7950"/>
    <w:rsid w:val="0090240B"/>
    <w:rsid w:val="00906814"/>
    <w:rsid w:val="00906CD4"/>
    <w:rsid w:val="009108B0"/>
    <w:rsid w:val="00912B0E"/>
    <w:rsid w:val="00915ECD"/>
    <w:rsid w:val="009163BB"/>
    <w:rsid w:val="00916F8E"/>
    <w:rsid w:val="00920D15"/>
    <w:rsid w:val="00921764"/>
    <w:rsid w:val="00924FF7"/>
    <w:rsid w:val="0092542D"/>
    <w:rsid w:val="00926B60"/>
    <w:rsid w:val="00927E97"/>
    <w:rsid w:val="00931B39"/>
    <w:rsid w:val="00932943"/>
    <w:rsid w:val="009334BF"/>
    <w:rsid w:val="00934009"/>
    <w:rsid w:val="00934028"/>
    <w:rsid w:val="0093408A"/>
    <w:rsid w:val="00934DE1"/>
    <w:rsid w:val="00935813"/>
    <w:rsid w:val="00936FDB"/>
    <w:rsid w:val="0094130A"/>
    <w:rsid w:val="009420C8"/>
    <w:rsid w:val="00942C7E"/>
    <w:rsid w:val="00943B23"/>
    <w:rsid w:val="00943C8B"/>
    <w:rsid w:val="009458F2"/>
    <w:rsid w:val="00946315"/>
    <w:rsid w:val="00950272"/>
    <w:rsid w:val="00950553"/>
    <w:rsid w:val="009505A7"/>
    <w:rsid w:val="009528D7"/>
    <w:rsid w:val="00953247"/>
    <w:rsid w:val="00954D53"/>
    <w:rsid w:val="00954EBB"/>
    <w:rsid w:val="00956109"/>
    <w:rsid w:val="009600C4"/>
    <w:rsid w:val="0096030C"/>
    <w:rsid w:val="0096054F"/>
    <w:rsid w:val="00961DED"/>
    <w:rsid w:val="00962566"/>
    <w:rsid w:val="00962E0C"/>
    <w:rsid w:val="00966853"/>
    <w:rsid w:val="00966B59"/>
    <w:rsid w:val="009673C2"/>
    <w:rsid w:val="00970373"/>
    <w:rsid w:val="009718D1"/>
    <w:rsid w:val="00974D51"/>
    <w:rsid w:val="0097566C"/>
    <w:rsid w:val="00976615"/>
    <w:rsid w:val="00977122"/>
    <w:rsid w:val="00977586"/>
    <w:rsid w:val="00980E83"/>
    <w:rsid w:val="00981189"/>
    <w:rsid w:val="00983398"/>
    <w:rsid w:val="0098447D"/>
    <w:rsid w:val="0098544B"/>
    <w:rsid w:val="0098567F"/>
    <w:rsid w:val="009875C4"/>
    <w:rsid w:val="009908E1"/>
    <w:rsid w:val="0099203C"/>
    <w:rsid w:val="0099259F"/>
    <w:rsid w:val="009927CF"/>
    <w:rsid w:val="009966F3"/>
    <w:rsid w:val="009A0380"/>
    <w:rsid w:val="009A0B42"/>
    <w:rsid w:val="009A2557"/>
    <w:rsid w:val="009A36DB"/>
    <w:rsid w:val="009A43B7"/>
    <w:rsid w:val="009A4753"/>
    <w:rsid w:val="009A54E7"/>
    <w:rsid w:val="009A5E26"/>
    <w:rsid w:val="009A654D"/>
    <w:rsid w:val="009B0424"/>
    <w:rsid w:val="009B100E"/>
    <w:rsid w:val="009B15F9"/>
    <w:rsid w:val="009B2CCD"/>
    <w:rsid w:val="009B404E"/>
    <w:rsid w:val="009B4312"/>
    <w:rsid w:val="009B435D"/>
    <w:rsid w:val="009B4544"/>
    <w:rsid w:val="009C027C"/>
    <w:rsid w:val="009C054C"/>
    <w:rsid w:val="009C3985"/>
    <w:rsid w:val="009C39D8"/>
    <w:rsid w:val="009C4322"/>
    <w:rsid w:val="009C4692"/>
    <w:rsid w:val="009C6EAA"/>
    <w:rsid w:val="009D21B1"/>
    <w:rsid w:val="009D28AC"/>
    <w:rsid w:val="009D4FA1"/>
    <w:rsid w:val="009D51F8"/>
    <w:rsid w:val="009D6F57"/>
    <w:rsid w:val="009E08C2"/>
    <w:rsid w:val="009E43AD"/>
    <w:rsid w:val="009E54DA"/>
    <w:rsid w:val="009E5C47"/>
    <w:rsid w:val="009E60F6"/>
    <w:rsid w:val="009E6DAC"/>
    <w:rsid w:val="009E7567"/>
    <w:rsid w:val="009F3952"/>
    <w:rsid w:val="009F4654"/>
    <w:rsid w:val="009F4D0F"/>
    <w:rsid w:val="009F6BDC"/>
    <w:rsid w:val="009F7607"/>
    <w:rsid w:val="00A04F2A"/>
    <w:rsid w:val="00A06602"/>
    <w:rsid w:val="00A06BBF"/>
    <w:rsid w:val="00A10D42"/>
    <w:rsid w:val="00A116A0"/>
    <w:rsid w:val="00A11A45"/>
    <w:rsid w:val="00A13802"/>
    <w:rsid w:val="00A14721"/>
    <w:rsid w:val="00A15C70"/>
    <w:rsid w:val="00A167BE"/>
    <w:rsid w:val="00A17D67"/>
    <w:rsid w:val="00A21316"/>
    <w:rsid w:val="00A21BC9"/>
    <w:rsid w:val="00A22D40"/>
    <w:rsid w:val="00A25128"/>
    <w:rsid w:val="00A2778F"/>
    <w:rsid w:val="00A27840"/>
    <w:rsid w:val="00A27D8F"/>
    <w:rsid w:val="00A307F8"/>
    <w:rsid w:val="00A30923"/>
    <w:rsid w:val="00A315E3"/>
    <w:rsid w:val="00A328A2"/>
    <w:rsid w:val="00A34971"/>
    <w:rsid w:val="00A353DD"/>
    <w:rsid w:val="00A372B3"/>
    <w:rsid w:val="00A37501"/>
    <w:rsid w:val="00A37EAB"/>
    <w:rsid w:val="00A40A0A"/>
    <w:rsid w:val="00A422F3"/>
    <w:rsid w:val="00A432E6"/>
    <w:rsid w:val="00A44795"/>
    <w:rsid w:val="00A4481E"/>
    <w:rsid w:val="00A44D93"/>
    <w:rsid w:val="00A457A3"/>
    <w:rsid w:val="00A45C69"/>
    <w:rsid w:val="00A45CB8"/>
    <w:rsid w:val="00A46198"/>
    <w:rsid w:val="00A46325"/>
    <w:rsid w:val="00A47107"/>
    <w:rsid w:val="00A517EF"/>
    <w:rsid w:val="00A51DCB"/>
    <w:rsid w:val="00A52B8B"/>
    <w:rsid w:val="00A53D14"/>
    <w:rsid w:val="00A53F81"/>
    <w:rsid w:val="00A544B6"/>
    <w:rsid w:val="00A549C2"/>
    <w:rsid w:val="00A55D21"/>
    <w:rsid w:val="00A56496"/>
    <w:rsid w:val="00A57A89"/>
    <w:rsid w:val="00A57AD8"/>
    <w:rsid w:val="00A57BF6"/>
    <w:rsid w:val="00A624C0"/>
    <w:rsid w:val="00A6324D"/>
    <w:rsid w:val="00A642E3"/>
    <w:rsid w:val="00A6608F"/>
    <w:rsid w:val="00A67C99"/>
    <w:rsid w:val="00A70BF4"/>
    <w:rsid w:val="00A716C3"/>
    <w:rsid w:val="00A72325"/>
    <w:rsid w:val="00A72636"/>
    <w:rsid w:val="00A741EA"/>
    <w:rsid w:val="00A75400"/>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2CC1"/>
    <w:rsid w:val="00AA32D4"/>
    <w:rsid w:val="00AA33EC"/>
    <w:rsid w:val="00AA3D9A"/>
    <w:rsid w:val="00AA4A5A"/>
    <w:rsid w:val="00AA57EC"/>
    <w:rsid w:val="00AA5A84"/>
    <w:rsid w:val="00AA6676"/>
    <w:rsid w:val="00AA6C2D"/>
    <w:rsid w:val="00AB465E"/>
    <w:rsid w:val="00AB66DB"/>
    <w:rsid w:val="00AB6DDF"/>
    <w:rsid w:val="00AB7F33"/>
    <w:rsid w:val="00AC1686"/>
    <w:rsid w:val="00AC2AA6"/>
    <w:rsid w:val="00AC2EF8"/>
    <w:rsid w:val="00AC3983"/>
    <w:rsid w:val="00AC6A4D"/>
    <w:rsid w:val="00AC733E"/>
    <w:rsid w:val="00AC7D39"/>
    <w:rsid w:val="00AD0313"/>
    <w:rsid w:val="00AD350F"/>
    <w:rsid w:val="00AD3CC2"/>
    <w:rsid w:val="00AD3E3F"/>
    <w:rsid w:val="00AD4335"/>
    <w:rsid w:val="00AD46F0"/>
    <w:rsid w:val="00AD4C78"/>
    <w:rsid w:val="00AD55B4"/>
    <w:rsid w:val="00AD6423"/>
    <w:rsid w:val="00AD73C1"/>
    <w:rsid w:val="00AD7D8B"/>
    <w:rsid w:val="00AE017F"/>
    <w:rsid w:val="00AE0DB0"/>
    <w:rsid w:val="00AE2389"/>
    <w:rsid w:val="00AE7470"/>
    <w:rsid w:val="00AE7938"/>
    <w:rsid w:val="00AF0505"/>
    <w:rsid w:val="00AF0C73"/>
    <w:rsid w:val="00AF2933"/>
    <w:rsid w:val="00AF34B4"/>
    <w:rsid w:val="00AF4425"/>
    <w:rsid w:val="00AF4CA9"/>
    <w:rsid w:val="00AF556F"/>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3E38"/>
    <w:rsid w:val="00B1404F"/>
    <w:rsid w:val="00B15409"/>
    <w:rsid w:val="00B177DD"/>
    <w:rsid w:val="00B20443"/>
    <w:rsid w:val="00B224F2"/>
    <w:rsid w:val="00B23705"/>
    <w:rsid w:val="00B23BF2"/>
    <w:rsid w:val="00B24078"/>
    <w:rsid w:val="00B24513"/>
    <w:rsid w:val="00B246C9"/>
    <w:rsid w:val="00B2497D"/>
    <w:rsid w:val="00B27114"/>
    <w:rsid w:val="00B27E14"/>
    <w:rsid w:val="00B31916"/>
    <w:rsid w:val="00B33522"/>
    <w:rsid w:val="00B34509"/>
    <w:rsid w:val="00B367F5"/>
    <w:rsid w:val="00B3741F"/>
    <w:rsid w:val="00B40539"/>
    <w:rsid w:val="00B40E28"/>
    <w:rsid w:val="00B40F99"/>
    <w:rsid w:val="00B413BC"/>
    <w:rsid w:val="00B41800"/>
    <w:rsid w:val="00B420A4"/>
    <w:rsid w:val="00B42867"/>
    <w:rsid w:val="00B4352E"/>
    <w:rsid w:val="00B4457A"/>
    <w:rsid w:val="00B44BD9"/>
    <w:rsid w:val="00B450C4"/>
    <w:rsid w:val="00B45164"/>
    <w:rsid w:val="00B45A73"/>
    <w:rsid w:val="00B45DF2"/>
    <w:rsid w:val="00B46B41"/>
    <w:rsid w:val="00B51523"/>
    <w:rsid w:val="00B51CE5"/>
    <w:rsid w:val="00B51D56"/>
    <w:rsid w:val="00B523D4"/>
    <w:rsid w:val="00B52B7A"/>
    <w:rsid w:val="00B5499F"/>
    <w:rsid w:val="00B561C7"/>
    <w:rsid w:val="00B57914"/>
    <w:rsid w:val="00B57E31"/>
    <w:rsid w:val="00B60532"/>
    <w:rsid w:val="00B60568"/>
    <w:rsid w:val="00B61AE2"/>
    <w:rsid w:val="00B6249D"/>
    <w:rsid w:val="00B64D0A"/>
    <w:rsid w:val="00B671C0"/>
    <w:rsid w:val="00B71E29"/>
    <w:rsid w:val="00B72781"/>
    <w:rsid w:val="00B72D31"/>
    <w:rsid w:val="00B74655"/>
    <w:rsid w:val="00B7523E"/>
    <w:rsid w:val="00B753CF"/>
    <w:rsid w:val="00B7550F"/>
    <w:rsid w:val="00B75F4C"/>
    <w:rsid w:val="00B76020"/>
    <w:rsid w:val="00B768DC"/>
    <w:rsid w:val="00B76A85"/>
    <w:rsid w:val="00B77567"/>
    <w:rsid w:val="00B8109D"/>
    <w:rsid w:val="00B81629"/>
    <w:rsid w:val="00B81E27"/>
    <w:rsid w:val="00B81F12"/>
    <w:rsid w:val="00B82192"/>
    <w:rsid w:val="00B8299E"/>
    <w:rsid w:val="00B8313D"/>
    <w:rsid w:val="00B8359C"/>
    <w:rsid w:val="00B84EFA"/>
    <w:rsid w:val="00B8605A"/>
    <w:rsid w:val="00B86088"/>
    <w:rsid w:val="00B86DA9"/>
    <w:rsid w:val="00B875D8"/>
    <w:rsid w:val="00B877CC"/>
    <w:rsid w:val="00B87EDF"/>
    <w:rsid w:val="00B90EDB"/>
    <w:rsid w:val="00B911B0"/>
    <w:rsid w:val="00B919C4"/>
    <w:rsid w:val="00B9250E"/>
    <w:rsid w:val="00B92640"/>
    <w:rsid w:val="00B9288F"/>
    <w:rsid w:val="00B92C90"/>
    <w:rsid w:val="00B93477"/>
    <w:rsid w:val="00B93888"/>
    <w:rsid w:val="00B94B0F"/>
    <w:rsid w:val="00B952AF"/>
    <w:rsid w:val="00B95964"/>
    <w:rsid w:val="00B96E71"/>
    <w:rsid w:val="00BA0A2F"/>
    <w:rsid w:val="00BA3C61"/>
    <w:rsid w:val="00BA407C"/>
    <w:rsid w:val="00BA4DF2"/>
    <w:rsid w:val="00BA4FF3"/>
    <w:rsid w:val="00BA7246"/>
    <w:rsid w:val="00BB0856"/>
    <w:rsid w:val="00BB140D"/>
    <w:rsid w:val="00BB2DCE"/>
    <w:rsid w:val="00BB4B02"/>
    <w:rsid w:val="00BC0AD4"/>
    <w:rsid w:val="00BC1273"/>
    <w:rsid w:val="00BC2773"/>
    <w:rsid w:val="00BC2D2F"/>
    <w:rsid w:val="00BD2E81"/>
    <w:rsid w:val="00BD722B"/>
    <w:rsid w:val="00BE0EF3"/>
    <w:rsid w:val="00BE1541"/>
    <w:rsid w:val="00BE1BA1"/>
    <w:rsid w:val="00BE21F6"/>
    <w:rsid w:val="00BE266D"/>
    <w:rsid w:val="00BE3C14"/>
    <w:rsid w:val="00BE4163"/>
    <w:rsid w:val="00BE5C5C"/>
    <w:rsid w:val="00BF3C2F"/>
    <w:rsid w:val="00BF4421"/>
    <w:rsid w:val="00C0052E"/>
    <w:rsid w:val="00C00824"/>
    <w:rsid w:val="00C01262"/>
    <w:rsid w:val="00C02544"/>
    <w:rsid w:val="00C03206"/>
    <w:rsid w:val="00C03FE3"/>
    <w:rsid w:val="00C06D5E"/>
    <w:rsid w:val="00C07551"/>
    <w:rsid w:val="00C07943"/>
    <w:rsid w:val="00C07AB7"/>
    <w:rsid w:val="00C10C51"/>
    <w:rsid w:val="00C10C7E"/>
    <w:rsid w:val="00C110BA"/>
    <w:rsid w:val="00C1219E"/>
    <w:rsid w:val="00C12F7C"/>
    <w:rsid w:val="00C1532A"/>
    <w:rsid w:val="00C2049A"/>
    <w:rsid w:val="00C21D61"/>
    <w:rsid w:val="00C221B4"/>
    <w:rsid w:val="00C226C5"/>
    <w:rsid w:val="00C2400B"/>
    <w:rsid w:val="00C240C2"/>
    <w:rsid w:val="00C26541"/>
    <w:rsid w:val="00C26712"/>
    <w:rsid w:val="00C26F39"/>
    <w:rsid w:val="00C27B05"/>
    <w:rsid w:val="00C31FA5"/>
    <w:rsid w:val="00C32014"/>
    <w:rsid w:val="00C32114"/>
    <w:rsid w:val="00C321EB"/>
    <w:rsid w:val="00C32D04"/>
    <w:rsid w:val="00C347EF"/>
    <w:rsid w:val="00C34AD8"/>
    <w:rsid w:val="00C3557A"/>
    <w:rsid w:val="00C35C3E"/>
    <w:rsid w:val="00C35D29"/>
    <w:rsid w:val="00C40829"/>
    <w:rsid w:val="00C40EE6"/>
    <w:rsid w:val="00C42525"/>
    <w:rsid w:val="00C44D20"/>
    <w:rsid w:val="00C45149"/>
    <w:rsid w:val="00C45431"/>
    <w:rsid w:val="00C45BD9"/>
    <w:rsid w:val="00C45FFE"/>
    <w:rsid w:val="00C467D8"/>
    <w:rsid w:val="00C46A5D"/>
    <w:rsid w:val="00C5003E"/>
    <w:rsid w:val="00C50486"/>
    <w:rsid w:val="00C5140F"/>
    <w:rsid w:val="00C51D0C"/>
    <w:rsid w:val="00C52C6A"/>
    <w:rsid w:val="00C533E9"/>
    <w:rsid w:val="00C5530E"/>
    <w:rsid w:val="00C5603A"/>
    <w:rsid w:val="00C56833"/>
    <w:rsid w:val="00C56C81"/>
    <w:rsid w:val="00C56E53"/>
    <w:rsid w:val="00C60AC9"/>
    <w:rsid w:val="00C61BD1"/>
    <w:rsid w:val="00C63C83"/>
    <w:rsid w:val="00C661B9"/>
    <w:rsid w:val="00C6783B"/>
    <w:rsid w:val="00C67F32"/>
    <w:rsid w:val="00C728F3"/>
    <w:rsid w:val="00C730D5"/>
    <w:rsid w:val="00C7403E"/>
    <w:rsid w:val="00C74AEF"/>
    <w:rsid w:val="00C761C1"/>
    <w:rsid w:val="00C764FF"/>
    <w:rsid w:val="00C766A4"/>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6C10"/>
    <w:rsid w:val="00C97A57"/>
    <w:rsid w:val="00C97B76"/>
    <w:rsid w:val="00CA134D"/>
    <w:rsid w:val="00CA347B"/>
    <w:rsid w:val="00CA36DC"/>
    <w:rsid w:val="00CA40E2"/>
    <w:rsid w:val="00CA5116"/>
    <w:rsid w:val="00CA6DFB"/>
    <w:rsid w:val="00CA7162"/>
    <w:rsid w:val="00CA7295"/>
    <w:rsid w:val="00CB078E"/>
    <w:rsid w:val="00CB0CB0"/>
    <w:rsid w:val="00CB171D"/>
    <w:rsid w:val="00CB1E67"/>
    <w:rsid w:val="00CB4AF0"/>
    <w:rsid w:val="00CB4EA2"/>
    <w:rsid w:val="00CB581A"/>
    <w:rsid w:val="00CB6B45"/>
    <w:rsid w:val="00CC139F"/>
    <w:rsid w:val="00CC1CFE"/>
    <w:rsid w:val="00CC2E7E"/>
    <w:rsid w:val="00CC2E9A"/>
    <w:rsid w:val="00CC2FB1"/>
    <w:rsid w:val="00CC358C"/>
    <w:rsid w:val="00CC3D75"/>
    <w:rsid w:val="00CC3F06"/>
    <w:rsid w:val="00CC72C1"/>
    <w:rsid w:val="00CC7769"/>
    <w:rsid w:val="00CC7DB1"/>
    <w:rsid w:val="00CD2270"/>
    <w:rsid w:val="00CD230E"/>
    <w:rsid w:val="00CD2BAB"/>
    <w:rsid w:val="00CD36F5"/>
    <w:rsid w:val="00CD4BD5"/>
    <w:rsid w:val="00CD6C1C"/>
    <w:rsid w:val="00CD6C4E"/>
    <w:rsid w:val="00CE014C"/>
    <w:rsid w:val="00CE123C"/>
    <w:rsid w:val="00CE3E8B"/>
    <w:rsid w:val="00CE5127"/>
    <w:rsid w:val="00CE6D8D"/>
    <w:rsid w:val="00CE74FB"/>
    <w:rsid w:val="00CE7E52"/>
    <w:rsid w:val="00CE7E70"/>
    <w:rsid w:val="00CF1576"/>
    <w:rsid w:val="00CF17FB"/>
    <w:rsid w:val="00CF19A3"/>
    <w:rsid w:val="00CF2230"/>
    <w:rsid w:val="00CF2D83"/>
    <w:rsid w:val="00CF30EF"/>
    <w:rsid w:val="00CF3165"/>
    <w:rsid w:val="00CF347C"/>
    <w:rsid w:val="00CF3819"/>
    <w:rsid w:val="00CF4CB6"/>
    <w:rsid w:val="00CF66FE"/>
    <w:rsid w:val="00D00213"/>
    <w:rsid w:val="00D00D8B"/>
    <w:rsid w:val="00D00FAA"/>
    <w:rsid w:val="00D0369A"/>
    <w:rsid w:val="00D04287"/>
    <w:rsid w:val="00D04858"/>
    <w:rsid w:val="00D113BD"/>
    <w:rsid w:val="00D114F8"/>
    <w:rsid w:val="00D1367A"/>
    <w:rsid w:val="00D15E9D"/>
    <w:rsid w:val="00D20034"/>
    <w:rsid w:val="00D210A7"/>
    <w:rsid w:val="00D21391"/>
    <w:rsid w:val="00D22E26"/>
    <w:rsid w:val="00D24408"/>
    <w:rsid w:val="00D24861"/>
    <w:rsid w:val="00D2529E"/>
    <w:rsid w:val="00D25D15"/>
    <w:rsid w:val="00D2794C"/>
    <w:rsid w:val="00D3208D"/>
    <w:rsid w:val="00D3420A"/>
    <w:rsid w:val="00D35347"/>
    <w:rsid w:val="00D35B3D"/>
    <w:rsid w:val="00D35EC8"/>
    <w:rsid w:val="00D3699F"/>
    <w:rsid w:val="00D370FC"/>
    <w:rsid w:val="00D40943"/>
    <w:rsid w:val="00D40FCB"/>
    <w:rsid w:val="00D410AA"/>
    <w:rsid w:val="00D4111E"/>
    <w:rsid w:val="00D41151"/>
    <w:rsid w:val="00D4158C"/>
    <w:rsid w:val="00D415F0"/>
    <w:rsid w:val="00D42FA1"/>
    <w:rsid w:val="00D43454"/>
    <w:rsid w:val="00D45239"/>
    <w:rsid w:val="00D45657"/>
    <w:rsid w:val="00D5193D"/>
    <w:rsid w:val="00D52E46"/>
    <w:rsid w:val="00D5359A"/>
    <w:rsid w:val="00D54244"/>
    <w:rsid w:val="00D56A91"/>
    <w:rsid w:val="00D57735"/>
    <w:rsid w:val="00D57E03"/>
    <w:rsid w:val="00D57ECB"/>
    <w:rsid w:val="00D6000E"/>
    <w:rsid w:val="00D60B19"/>
    <w:rsid w:val="00D620BA"/>
    <w:rsid w:val="00D621BB"/>
    <w:rsid w:val="00D62530"/>
    <w:rsid w:val="00D64400"/>
    <w:rsid w:val="00D64FD2"/>
    <w:rsid w:val="00D65733"/>
    <w:rsid w:val="00D65CEF"/>
    <w:rsid w:val="00D66097"/>
    <w:rsid w:val="00D709B7"/>
    <w:rsid w:val="00D72C5A"/>
    <w:rsid w:val="00D75548"/>
    <w:rsid w:val="00D76B26"/>
    <w:rsid w:val="00D8068A"/>
    <w:rsid w:val="00D80F7E"/>
    <w:rsid w:val="00D81C65"/>
    <w:rsid w:val="00D82FC7"/>
    <w:rsid w:val="00D834AB"/>
    <w:rsid w:val="00D84406"/>
    <w:rsid w:val="00D86A72"/>
    <w:rsid w:val="00D92533"/>
    <w:rsid w:val="00D92CB5"/>
    <w:rsid w:val="00D936CC"/>
    <w:rsid w:val="00D95234"/>
    <w:rsid w:val="00D979C7"/>
    <w:rsid w:val="00D97F49"/>
    <w:rsid w:val="00DA1D30"/>
    <w:rsid w:val="00DA2518"/>
    <w:rsid w:val="00DA3304"/>
    <w:rsid w:val="00DA3470"/>
    <w:rsid w:val="00DA36F5"/>
    <w:rsid w:val="00DA40CF"/>
    <w:rsid w:val="00DA46A0"/>
    <w:rsid w:val="00DA529C"/>
    <w:rsid w:val="00DA5D84"/>
    <w:rsid w:val="00DB0ADC"/>
    <w:rsid w:val="00DB1DF0"/>
    <w:rsid w:val="00DB2F50"/>
    <w:rsid w:val="00DB3D48"/>
    <w:rsid w:val="00DB6C32"/>
    <w:rsid w:val="00DB7CE9"/>
    <w:rsid w:val="00DC0E3F"/>
    <w:rsid w:val="00DC14C3"/>
    <w:rsid w:val="00DC278D"/>
    <w:rsid w:val="00DC2D83"/>
    <w:rsid w:val="00DC2E0E"/>
    <w:rsid w:val="00DC3625"/>
    <w:rsid w:val="00DC3B35"/>
    <w:rsid w:val="00DC44B8"/>
    <w:rsid w:val="00DC4858"/>
    <w:rsid w:val="00DC50B6"/>
    <w:rsid w:val="00DC5180"/>
    <w:rsid w:val="00DC5881"/>
    <w:rsid w:val="00DC5931"/>
    <w:rsid w:val="00DC6087"/>
    <w:rsid w:val="00DD050E"/>
    <w:rsid w:val="00DD1FE2"/>
    <w:rsid w:val="00DD34BB"/>
    <w:rsid w:val="00DD7023"/>
    <w:rsid w:val="00DD7760"/>
    <w:rsid w:val="00DD7F56"/>
    <w:rsid w:val="00DE00E1"/>
    <w:rsid w:val="00DE073D"/>
    <w:rsid w:val="00DE0B4D"/>
    <w:rsid w:val="00DE174F"/>
    <w:rsid w:val="00DE1D7C"/>
    <w:rsid w:val="00DE3375"/>
    <w:rsid w:val="00DE6416"/>
    <w:rsid w:val="00DF20C1"/>
    <w:rsid w:val="00DF39DE"/>
    <w:rsid w:val="00DF46AC"/>
    <w:rsid w:val="00DF46FA"/>
    <w:rsid w:val="00DF7FF5"/>
    <w:rsid w:val="00E00A95"/>
    <w:rsid w:val="00E02157"/>
    <w:rsid w:val="00E033EA"/>
    <w:rsid w:val="00E06623"/>
    <w:rsid w:val="00E06F3E"/>
    <w:rsid w:val="00E0779C"/>
    <w:rsid w:val="00E07822"/>
    <w:rsid w:val="00E07880"/>
    <w:rsid w:val="00E106F5"/>
    <w:rsid w:val="00E10866"/>
    <w:rsid w:val="00E111C0"/>
    <w:rsid w:val="00E11A43"/>
    <w:rsid w:val="00E12049"/>
    <w:rsid w:val="00E145B9"/>
    <w:rsid w:val="00E14B96"/>
    <w:rsid w:val="00E166DD"/>
    <w:rsid w:val="00E175A6"/>
    <w:rsid w:val="00E175AA"/>
    <w:rsid w:val="00E2087E"/>
    <w:rsid w:val="00E20DAE"/>
    <w:rsid w:val="00E21827"/>
    <w:rsid w:val="00E22A2D"/>
    <w:rsid w:val="00E30BA1"/>
    <w:rsid w:val="00E31131"/>
    <w:rsid w:val="00E319A8"/>
    <w:rsid w:val="00E31C62"/>
    <w:rsid w:val="00E32B32"/>
    <w:rsid w:val="00E33B8C"/>
    <w:rsid w:val="00E35269"/>
    <w:rsid w:val="00E35657"/>
    <w:rsid w:val="00E35FB3"/>
    <w:rsid w:val="00E3638E"/>
    <w:rsid w:val="00E4016E"/>
    <w:rsid w:val="00E41AF3"/>
    <w:rsid w:val="00E447DC"/>
    <w:rsid w:val="00E464E5"/>
    <w:rsid w:val="00E4751E"/>
    <w:rsid w:val="00E477EA"/>
    <w:rsid w:val="00E509F8"/>
    <w:rsid w:val="00E51671"/>
    <w:rsid w:val="00E52936"/>
    <w:rsid w:val="00E54351"/>
    <w:rsid w:val="00E5616F"/>
    <w:rsid w:val="00E56DB5"/>
    <w:rsid w:val="00E60AF7"/>
    <w:rsid w:val="00E6313A"/>
    <w:rsid w:val="00E63788"/>
    <w:rsid w:val="00E643B7"/>
    <w:rsid w:val="00E65216"/>
    <w:rsid w:val="00E67A51"/>
    <w:rsid w:val="00E70C4D"/>
    <w:rsid w:val="00E71062"/>
    <w:rsid w:val="00E716B6"/>
    <w:rsid w:val="00E72568"/>
    <w:rsid w:val="00E727F4"/>
    <w:rsid w:val="00E733D3"/>
    <w:rsid w:val="00E73716"/>
    <w:rsid w:val="00E73A82"/>
    <w:rsid w:val="00E73F5D"/>
    <w:rsid w:val="00E7712B"/>
    <w:rsid w:val="00E7735F"/>
    <w:rsid w:val="00E80760"/>
    <w:rsid w:val="00E82F3C"/>
    <w:rsid w:val="00E84F2B"/>
    <w:rsid w:val="00E85746"/>
    <w:rsid w:val="00E85889"/>
    <w:rsid w:val="00E85F30"/>
    <w:rsid w:val="00E8704E"/>
    <w:rsid w:val="00E8767B"/>
    <w:rsid w:val="00E90AB3"/>
    <w:rsid w:val="00E90EBC"/>
    <w:rsid w:val="00E9134E"/>
    <w:rsid w:val="00E94F37"/>
    <w:rsid w:val="00E954F6"/>
    <w:rsid w:val="00E96910"/>
    <w:rsid w:val="00E96CC5"/>
    <w:rsid w:val="00E96D33"/>
    <w:rsid w:val="00EA01B7"/>
    <w:rsid w:val="00EA0956"/>
    <w:rsid w:val="00EA176A"/>
    <w:rsid w:val="00EA17CA"/>
    <w:rsid w:val="00EA33CB"/>
    <w:rsid w:val="00EA438F"/>
    <w:rsid w:val="00EA618D"/>
    <w:rsid w:val="00EB018E"/>
    <w:rsid w:val="00EB22A7"/>
    <w:rsid w:val="00EB25DE"/>
    <w:rsid w:val="00EB2720"/>
    <w:rsid w:val="00EB3AF2"/>
    <w:rsid w:val="00EB4A86"/>
    <w:rsid w:val="00EB5C37"/>
    <w:rsid w:val="00EB73E3"/>
    <w:rsid w:val="00EB744B"/>
    <w:rsid w:val="00EB750D"/>
    <w:rsid w:val="00EB7F7D"/>
    <w:rsid w:val="00EC03E1"/>
    <w:rsid w:val="00EC04E6"/>
    <w:rsid w:val="00EC0AE4"/>
    <w:rsid w:val="00EC4485"/>
    <w:rsid w:val="00EC5293"/>
    <w:rsid w:val="00EC56D8"/>
    <w:rsid w:val="00EC5B69"/>
    <w:rsid w:val="00EC61AF"/>
    <w:rsid w:val="00EC64F6"/>
    <w:rsid w:val="00ED18A0"/>
    <w:rsid w:val="00ED27F8"/>
    <w:rsid w:val="00ED414A"/>
    <w:rsid w:val="00ED41BF"/>
    <w:rsid w:val="00ED58E0"/>
    <w:rsid w:val="00ED5D70"/>
    <w:rsid w:val="00ED60E7"/>
    <w:rsid w:val="00EE076D"/>
    <w:rsid w:val="00EE1358"/>
    <w:rsid w:val="00EE1AD9"/>
    <w:rsid w:val="00EE4179"/>
    <w:rsid w:val="00EE45C2"/>
    <w:rsid w:val="00EE6D67"/>
    <w:rsid w:val="00EE759B"/>
    <w:rsid w:val="00EE77A3"/>
    <w:rsid w:val="00EE795F"/>
    <w:rsid w:val="00EF1E99"/>
    <w:rsid w:val="00EF40E0"/>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6E5E"/>
    <w:rsid w:val="00F0763F"/>
    <w:rsid w:val="00F07CA3"/>
    <w:rsid w:val="00F11123"/>
    <w:rsid w:val="00F1141F"/>
    <w:rsid w:val="00F12B1F"/>
    <w:rsid w:val="00F12D76"/>
    <w:rsid w:val="00F13034"/>
    <w:rsid w:val="00F1505A"/>
    <w:rsid w:val="00F2146C"/>
    <w:rsid w:val="00F22B0E"/>
    <w:rsid w:val="00F22DEF"/>
    <w:rsid w:val="00F27443"/>
    <w:rsid w:val="00F27797"/>
    <w:rsid w:val="00F27C19"/>
    <w:rsid w:val="00F313FB"/>
    <w:rsid w:val="00F32110"/>
    <w:rsid w:val="00F3227F"/>
    <w:rsid w:val="00F322C2"/>
    <w:rsid w:val="00F33934"/>
    <w:rsid w:val="00F3407B"/>
    <w:rsid w:val="00F344F2"/>
    <w:rsid w:val="00F35EB6"/>
    <w:rsid w:val="00F36BB8"/>
    <w:rsid w:val="00F377E7"/>
    <w:rsid w:val="00F37944"/>
    <w:rsid w:val="00F40717"/>
    <w:rsid w:val="00F4112C"/>
    <w:rsid w:val="00F4191D"/>
    <w:rsid w:val="00F41AE3"/>
    <w:rsid w:val="00F42087"/>
    <w:rsid w:val="00F4498C"/>
    <w:rsid w:val="00F44D73"/>
    <w:rsid w:val="00F47223"/>
    <w:rsid w:val="00F515E6"/>
    <w:rsid w:val="00F51864"/>
    <w:rsid w:val="00F5224C"/>
    <w:rsid w:val="00F52C76"/>
    <w:rsid w:val="00F541BA"/>
    <w:rsid w:val="00F55EB0"/>
    <w:rsid w:val="00F56263"/>
    <w:rsid w:val="00F56FF3"/>
    <w:rsid w:val="00F60E8E"/>
    <w:rsid w:val="00F62A38"/>
    <w:rsid w:val="00F62E01"/>
    <w:rsid w:val="00F6612F"/>
    <w:rsid w:val="00F70BAE"/>
    <w:rsid w:val="00F72902"/>
    <w:rsid w:val="00F73462"/>
    <w:rsid w:val="00F74187"/>
    <w:rsid w:val="00F75883"/>
    <w:rsid w:val="00F80A27"/>
    <w:rsid w:val="00F80B98"/>
    <w:rsid w:val="00F820C3"/>
    <w:rsid w:val="00F82FA8"/>
    <w:rsid w:val="00F8461D"/>
    <w:rsid w:val="00F8462C"/>
    <w:rsid w:val="00F84747"/>
    <w:rsid w:val="00F86AB5"/>
    <w:rsid w:val="00F90AD8"/>
    <w:rsid w:val="00F91D60"/>
    <w:rsid w:val="00F92A73"/>
    <w:rsid w:val="00F93367"/>
    <w:rsid w:val="00F94ED5"/>
    <w:rsid w:val="00F95ED1"/>
    <w:rsid w:val="00F97180"/>
    <w:rsid w:val="00FA03AF"/>
    <w:rsid w:val="00FA0787"/>
    <w:rsid w:val="00FA15D3"/>
    <w:rsid w:val="00FA17C1"/>
    <w:rsid w:val="00FA5152"/>
    <w:rsid w:val="00FA6FCA"/>
    <w:rsid w:val="00FA7161"/>
    <w:rsid w:val="00FB02D9"/>
    <w:rsid w:val="00FB0F35"/>
    <w:rsid w:val="00FB12F1"/>
    <w:rsid w:val="00FB2922"/>
    <w:rsid w:val="00FB2EF3"/>
    <w:rsid w:val="00FB54CE"/>
    <w:rsid w:val="00FB59CC"/>
    <w:rsid w:val="00FB74A8"/>
    <w:rsid w:val="00FB7964"/>
    <w:rsid w:val="00FC12E4"/>
    <w:rsid w:val="00FC180B"/>
    <w:rsid w:val="00FC187E"/>
    <w:rsid w:val="00FC3E6D"/>
    <w:rsid w:val="00FC5989"/>
    <w:rsid w:val="00FC5DDC"/>
    <w:rsid w:val="00FC621A"/>
    <w:rsid w:val="00FC7A49"/>
    <w:rsid w:val="00FC7B97"/>
    <w:rsid w:val="00FC7C9C"/>
    <w:rsid w:val="00FD00CF"/>
    <w:rsid w:val="00FD2708"/>
    <w:rsid w:val="00FD3269"/>
    <w:rsid w:val="00FD38F0"/>
    <w:rsid w:val="00FD44E4"/>
    <w:rsid w:val="00FD6A4B"/>
    <w:rsid w:val="00FD7C6A"/>
    <w:rsid w:val="00FE023B"/>
    <w:rsid w:val="00FE15F3"/>
    <w:rsid w:val="00FE1E2A"/>
    <w:rsid w:val="00FE2966"/>
    <w:rsid w:val="00FE2A9F"/>
    <w:rsid w:val="00FE2D1E"/>
    <w:rsid w:val="00FE2D98"/>
    <w:rsid w:val="00FE3315"/>
    <w:rsid w:val="00FE3E52"/>
    <w:rsid w:val="00FE438C"/>
    <w:rsid w:val="00FE61C1"/>
    <w:rsid w:val="00FE6B2C"/>
    <w:rsid w:val="00FE6E83"/>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nhideWhenUsed/>
    <w:qFormat/>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 w:type="character" w:customStyle="1" w:styleId="NOChar">
    <w:name w:val="NO Char"/>
    <w:link w:val="NO"/>
    <w:qFormat/>
    <w:rsid w:val="007958D4"/>
    <w:rPr>
      <w:lang w:val="en-GB" w:eastAsia="ko-KR"/>
    </w:rPr>
  </w:style>
  <w:style w:type="character" w:customStyle="1" w:styleId="H6Char">
    <w:name w:val="H6 Char"/>
    <w:link w:val="H6"/>
    <w:qFormat/>
    <w:rsid w:val="00D35347"/>
    <w:rPr>
      <w:rFonts w:ascii="Arial" w:hAnsi="Arial"/>
      <w:lang w:val="en-GB" w:eastAsia="ko-KR"/>
    </w:rPr>
  </w:style>
  <w:style w:type="paragraph" w:styleId="ListParagraph">
    <w:name w:val="List Paragraph"/>
    <w:basedOn w:val="Normal"/>
    <w:uiPriority w:val="34"/>
    <w:qFormat/>
    <w:rsid w:val="00D42F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538331">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0169363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48741161">
      <w:bodyDiv w:val="1"/>
      <w:marLeft w:val="0"/>
      <w:marRight w:val="0"/>
      <w:marTop w:val="0"/>
      <w:marBottom w:val="0"/>
      <w:divBdr>
        <w:top w:val="none" w:sz="0" w:space="0" w:color="auto"/>
        <w:left w:val="none" w:sz="0" w:space="0" w:color="auto"/>
        <w:bottom w:val="none" w:sz="0" w:space="0" w:color="auto"/>
        <w:right w:val="none" w:sz="0" w:space="0" w:color="auto"/>
      </w:divBdr>
    </w:div>
    <w:div w:id="1224875844">
      <w:bodyDiv w:val="1"/>
      <w:marLeft w:val="0"/>
      <w:marRight w:val="0"/>
      <w:marTop w:val="0"/>
      <w:marBottom w:val="0"/>
      <w:divBdr>
        <w:top w:val="none" w:sz="0" w:space="0" w:color="auto"/>
        <w:left w:val="none" w:sz="0" w:space="0" w:color="auto"/>
        <w:bottom w:val="none" w:sz="0" w:space="0" w:color="auto"/>
        <w:right w:val="none" w:sz="0" w:space="0" w:color="auto"/>
      </w:divBdr>
      <w:divsChild>
        <w:div w:id="603194941">
          <w:marLeft w:val="360"/>
          <w:marRight w:val="0"/>
          <w:marTop w:val="200"/>
          <w:marBottom w:val="0"/>
          <w:divBdr>
            <w:top w:val="none" w:sz="0" w:space="0" w:color="auto"/>
            <w:left w:val="none" w:sz="0" w:space="0" w:color="auto"/>
            <w:bottom w:val="none" w:sz="0" w:space="0" w:color="auto"/>
            <w:right w:val="none" w:sz="0" w:space="0" w:color="auto"/>
          </w:divBdr>
        </w:div>
        <w:div w:id="1745368499">
          <w:marLeft w:val="360"/>
          <w:marRight w:val="0"/>
          <w:marTop w:val="200"/>
          <w:marBottom w:val="0"/>
          <w:divBdr>
            <w:top w:val="none" w:sz="0" w:space="0" w:color="auto"/>
            <w:left w:val="none" w:sz="0" w:space="0" w:color="auto"/>
            <w:bottom w:val="none" w:sz="0" w:space="0" w:color="auto"/>
            <w:right w:val="none" w:sz="0" w:space="0" w:color="auto"/>
          </w:divBdr>
        </w:div>
        <w:div w:id="322122295">
          <w:marLeft w:val="360"/>
          <w:marRight w:val="0"/>
          <w:marTop w:val="200"/>
          <w:marBottom w:val="0"/>
          <w:divBdr>
            <w:top w:val="none" w:sz="0" w:space="0" w:color="auto"/>
            <w:left w:val="none" w:sz="0" w:space="0" w:color="auto"/>
            <w:bottom w:val="none" w:sz="0" w:space="0" w:color="auto"/>
            <w:right w:val="none" w:sz="0" w:space="0" w:color="auto"/>
          </w:divBdr>
        </w:div>
        <w:div w:id="1856697">
          <w:marLeft w:val="1080"/>
          <w:marRight w:val="0"/>
          <w:marTop w:val="100"/>
          <w:marBottom w:val="0"/>
          <w:divBdr>
            <w:top w:val="none" w:sz="0" w:space="0" w:color="auto"/>
            <w:left w:val="none" w:sz="0" w:space="0" w:color="auto"/>
            <w:bottom w:val="none" w:sz="0" w:space="0" w:color="auto"/>
            <w:right w:val="none" w:sz="0" w:space="0" w:color="auto"/>
          </w:divBdr>
        </w:div>
        <w:div w:id="1354917055">
          <w:marLeft w:val="1080"/>
          <w:marRight w:val="0"/>
          <w:marTop w:val="100"/>
          <w:marBottom w:val="0"/>
          <w:divBdr>
            <w:top w:val="none" w:sz="0" w:space="0" w:color="auto"/>
            <w:left w:val="none" w:sz="0" w:space="0" w:color="auto"/>
            <w:bottom w:val="none" w:sz="0" w:space="0" w:color="auto"/>
            <w:right w:val="none" w:sz="0" w:space="0" w:color="auto"/>
          </w:divBdr>
        </w:div>
        <w:div w:id="1068724670">
          <w:marLeft w:val="1080"/>
          <w:marRight w:val="0"/>
          <w:marTop w:val="100"/>
          <w:marBottom w:val="0"/>
          <w:divBdr>
            <w:top w:val="none" w:sz="0" w:space="0" w:color="auto"/>
            <w:left w:val="none" w:sz="0" w:space="0" w:color="auto"/>
            <w:bottom w:val="none" w:sz="0" w:space="0" w:color="auto"/>
            <w:right w:val="none" w:sz="0" w:space="0" w:color="auto"/>
          </w:divBdr>
        </w:div>
        <w:div w:id="527180457">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7885672">
      <w:bodyDiv w:val="1"/>
      <w:marLeft w:val="0"/>
      <w:marRight w:val="0"/>
      <w:marTop w:val="0"/>
      <w:marBottom w:val="0"/>
      <w:divBdr>
        <w:top w:val="none" w:sz="0" w:space="0" w:color="auto"/>
        <w:left w:val="none" w:sz="0" w:space="0" w:color="auto"/>
        <w:bottom w:val="none" w:sz="0" w:space="0" w:color="auto"/>
        <w:right w:val="none" w:sz="0" w:space="0" w:color="auto"/>
      </w:divBdr>
      <w:divsChild>
        <w:div w:id="292906720">
          <w:marLeft w:val="547"/>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1324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7388604">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2213</TotalTime>
  <Pages>3</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205</cp:revision>
  <dcterms:created xsi:type="dcterms:W3CDTF">2021-10-21T14:55:00Z</dcterms:created>
  <dcterms:modified xsi:type="dcterms:W3CDTF">2022-01-10T23:21:00Z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